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251E61" w14:textId="15F4B6A0" w:rsidR="00183669" w:rsidRPr="008D6A90" w:rsidRDefault="008C638A" w:rsidP="002B0A33">
      <w:pPr>
        <w:ind w:left="0" w:firstLine="0"/>
        <w:jc w:val="center"/>
        <w:rPr>
          <w:b/>
          <w:lang w:val="en-US"/>
        </w:rPr>
      </w:pPr>
      <w:r w:rsidRPr="008D6A90">
        <w:rPr>
          <w:b/>
          <w:bCs/>
          <w:noProof/>
          <w:lang w:val="en-US"/>
        </w:rPr>
        <w:drawing>
          <wp:anchor distT="0" distB="0" distL="114300" distR="114300" simplePos="0" relativeHeight="251656704" behindDoc="0" locked="0" layoutInCell="1" allowOverlap="1" wp14:anchorId="16385300" wp14:editId="00E81E6A">
            <wp:simplePos x="0" y="0"/>
            <wp:positionH relativeFrom="column">
              <wp:posOffset>4033373</wp:posOffset>
            </wp:positionH>
            <wp:positionV relativeFrom="paragraph">
              <wp:posOffset>-1678940</wp:posOffset>
            </wp:positionV>
            <wp:extent cx="1514476" cy="151447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4476" cy="1514474"/>
                    </a:xfrm>
                    <a:prstGeom prst="rect">
                      <a:avLst/>
                    </a:prstGeom>
                  </pic:spPr>
                </pic:pic>
              </a:graphicData>
            </a:graphic>
            <wp14:sizeRelH relativeFrom="page">
              <wp14:pctWidth>0</wp14:pctWidth>
            </wp14:sizeRelH>
            <wp14:sizeRelV relativeFrom="page">
              <wp14:pctHeight>0</wp14:pctHeight>
            </wp14:sizeRelV>
          </wp:anchor>
        </w:drawing>
      </w:r>
      <w:r w:rsidR="00130522" w:rsidRPr="008D6A90">
        <w:rPr>
          <w:b/>
          <w:bCs/>
        </w:rPr>
        <w:t xml:space="preserve"> </w:t>
      </w:r>
      <w:r w:rsidR="00130522" w:rsidRPr="00774FCE">
        <w:rPr>
          <w:b/>
          <w:bCs/>
          <w:sz w:val="24"/>
        </w:rPr>
        <w:t xml:space="preserve">Profil Penggunaan Antibiotik </w:t>
      </w:r>
      <w:r w:rsidR="00130522">
        <w:rPr>
          <w:b/>
          <w:bCs/>
          <w:sz w:val="24"/>
          <w:lang w:val="en-US"/>
        </w:rPr>
        <w:t>y</w:t>
      </w:r>
      <w:r w:rsidR="00130522" w:rsidRPr="00774FCE">
        <w:rPr>
          <w:b/>
          <w:bCs/>
          <w:sz w:val="24"/>
        </w:rPr>
        <w:t xml:space="preserve">ang Aman </w:t>
      </w:r>
      <w:r w:rsidR="00130522">
        <w:rPr>
          <w:b/>
          <w:bCs/>
          <w:sz w:val="24"/>
          <w:lang w:val="en-US"/>
        </w:rPr>
        <w:t>d</w:t>
      </w:r>
      <w:r w:rsidR="00130522" w:rsidRPr="00774FCE">
        <w:rPr>
          <w:b/>
          <w:bCs/>
          <w:sz w:val="24"/>
        </w:rPr>
        <w:t xml:space="preserve">an Rasional </w:t>
      </w:r>
      <w:r w:rsidR="00130522">
        <w:rPr>
          <w:b/>
          <w:bCs/>
          <w:sz w:val="24"/>
          <w:lang w:val="en-US"/>
        </w:rPr>
        <w:t>p</w:t>
      </w:r>
      <w:r w:rsidR="00130522" w:rsidRPr="00774FCE">
        <w:rPr>
          <w:b/>
          <w:bCs/>
          <w:sz w:val="24"/>
        </w:rPr>
        <w:t xml:space="preserve">ada Pengobatan Penyakit Infeksi Gigi </w:t>
      </w:r>
      <w:r w:rsidR="00130522">
        <w:rPr>
          <w:b/>
          <w:bCs/>
          <w:sz w:val="24"/>
          <w:lang w:val="en-US"/>
        </w:rPr>
        <w:t>d</w:t>
      </w:r>
      <w:r w:rsidR="00130522" w:rsidRPr="00774FCE">
        <w:rPr>
          <w:b/>
          <w:bCs/>
          <w:sz w:val="24"/>
        </w:rPr>
        <w:t>i Tempat Praktek Dokter Gigi Kota Bandung</w:t>
      </w:r>
    </w:p>
    <w:p w14:paraId="4A200924" w14:textId="77777777" w:rsidR="0000756E" w:rsidRDefault="0000756E" w:rsidP="004F690E">
      <w:pPr>
        <w:ind w:left="0" w:firstLine="0"/>
        <w:jc w:val="center"/>
        <w:rPr>
          <w:i/>
        </w:rPr>
      </w:pPr>
    </w:p>
    <w:p w14:paraId="4A0B7442" w14:textId="77777777" w:rsidR="0000756E" w:rsidRDefault="0000756E" w:rsidP="004F690E">
      <w:pPr>
        <w:ind w:left="0" w:firstLine="0"/>
        <w:jc w:val="center"/>
        <w:rPr>
          <w:i/>
        </w:rPr>
      </w:pPr>
    </w:p>
    <w:p w14:paraId="24294E4A" w14:textId="43490E5E" w:rsidR="00774FCE" w:rsidRPr="0002036F" w:rsidRDefault="0002036F" w:rsidP="00774FCE">
      <w:pPr>
        <w:ind w:left="0" w:firstLine="0"/>
        <w:jc w:val="center"/>
        <w:rPr>
          <w:b/>
          <w:bCs/>
          <w:vertAlign w:val="superscript"/>
          <w:lang w:val="en-US"/>
        </w:rPr>
      </w:pPr>
      <w:r>
        <w:rPr>
          <w:b/>
          <w:bCs/>
          <w:lang w:val="en-US"/>
        </w:rPr>
        <w:t>Sheril Sisilia</w:t>
      </w:r>
      <w:r>
        <w:rPr>
          <w:b/>
          <w:bCs/>
          <w:vertAlign w:val="superscript"/>
          <w:lang w:val="en-US"/>
        </w:rPr>
        <w:t>1</w:t>
      </w:r>
      <w:r w:rsidR="00B717C6">
        <w:rPr>
          <w:b/>
          <w:bCs/>
          <w:vertAlign w:val="superscript"/>
          <w:lang w:val="en-US"/>
        </w:rPr>
        <w:t>*</w:t>
      </w:r>
      <w:r>
        <w:rPr>
          <w:b/>
          <w:bCs/>
          <w:lang w:val="en-US"/>
        </w:rPr>
        <w:t>, Rida Emelia</w:t>
      </w:r>
      <w:r>
        <w:rPr>
          <w:b/>
          <w:bCs/>
          <w:vertAlign w:val="superscript"/>
          <w:lang w:val="en-US"/>
        </w:rPr>
        <w:t>2</w:t>
      </w:r>
    </w:p>
    <w:p w14:paraId="5FAD28E6" w14:textId="257AED3A" w:rsidR="00774FCE" w:rsidRPr="00774FCE" w:rsidRDefault="00774FCE" w:rsidP="00774FCE">
      <w:pPr>
        <w:ind w:left="0" w:firstLine="0"/>
        <w:jc w:val="center"/>
        <w:rPr>
          <w:bCs/>
          <w:lang w:val="en-US"/>
        </w:rPr>
      </w:pPr>
      <w:r w:rsidRPr="00774FCE">
        <w:rPr>
          <w:bCs/>
          <w:lang w:val="en-US"/>
        </w:rPr>
        <w:t>Politeknik Piksi Ganesha Bandung</w:t>
      </w:r>
      <w:r w:rsidR="00EC0156">
        <w:rPr>
          <w:bCs/>
          <w:lang w:val="en-US"/>
        </w:rPr>
        <w:t>, Indonesia</w:t>
      </w:r>
      <w:r w:rsidR="00EC0156">
        <w:rPr>
          <w:bCs/>
          <w:vertAlign w:val="superscript"/>
          <w:lang w:val="en-US"/>
        </w:rPr>
        <w:t>1, 2</w:t>
      </w:r>
    </w:p>
    <w:p w14:paraId="45785071" w14:textId="27A37E0B" w:rsidR="0000756E" w:rsidRPr="00774FCE" w:rsidRDefault="0002036F" w:rsidP="00774FCE">
      <w:pPr>
        <w:ind w:left="0" w:firstLine="0"/>
        <w:jc w:val="center"/>
        <w:rPr>
          <w:rStyle w:val="Hyperlink"/>
          <w:rFonts w:asciiTheme="majorBidi" w:eastAsia="Times New Roman" w:hAnsiTheme="majorBidi" w:cstheme="majorBidi"/>
          <w:color w:val="auto"/>
          <w:u w:val="none"/>
          <w:lang w:val="en-US" w:eastAsia="de-DE" w:bidi="en-US"/>
        </w:rPr>
      </w:pPr>
      <w:r>
        <w:rPr>
          <w:bCs/>
          <w:lang w:val="en-US"/>
        </w:rPr>
        <w:t>sherilsisilia12@gmail.com</w:t>
      </w:r>
      <w:r>
        <w:rPr>
          <w:bCs/>
          <w:vertAlign w:val="superscript"/>
          <w:lang w:val="en-US"/>
        </w:rPr>
        <w:t>1</w:t>
      </w:r>
      <w:r>
        <w:rPr>
          <w:bCs/>
          <w:lang w:val="en-US"/>
        </w:rPr>
        <w:t>, emeliarida1310@gmail.com</w:t>
      </w:r>
      <w:r>
        <w:rPr>
          <w:bCs/>
          <w:vertAlign w:val="superscript"/>
          <w:lang w:val="en-US"/>
        </w:rPr>
        <w:t>2</w:t>
      </w:r>
      <w:r w:rsidR="00774FCE" w:rsidRPr="00774FCE">
        <w:rPr>
          <w:bCs/>
          <w:lang w:val="en-US"/>
        </w:rPr>
        <w:t xml:space="preserve">  </w:t>
      </w:r>
      <w:r w:rsidR="0000756E" w:rsidRPr="00774FCE">
        <w:rPr>
          <w:rStyle w:val="Hyperlink"/>
          <w:rFonts w:asciiTheme="majorBidi" w:eastAsia="Times New Roman" w:hAnsiTheme="majorBidi" w:cstheme="majorBidi"/>
          <w:color w:val="auto"/>
          <w:u w:val="none"/>
          <w:lang w:val="en-US" w:eastAsia="de-DE" w:bidi="en-US"/>
        </w:rPr>
        <w:t xml:space="preserve"> </w:t>
      </w:r>
    </w:p>
    <w:p w14:paraId="0475A0C1" w14:textId="7C4B7FA4" w:rsidR="004F690E" w:rsidRDefault="004F690E" w:rsidP="006E2393">
      <w:pPr>
        <w:ind w:left="0" w:firstLine="0"/>
        <w:jc w:val="center"/>
        <w:rPr>
          <w:i/>
        </w:rPr>
      </w:pPr>
    </w:p>
    <w:p w14:paraId="776CAED6" w14:textId="77777777" w:rsidR="0000756E" w:rsidRPr="008D6A90" w:rsidRDefault="0000756E" w:rsidP="006E2393">
      <w:pPr>
        <w:ind w:left="0" w:firstLine="0"/>
        <w:jc w:val="center"/>
        <w:rPr>
          <w:i/>
        </w:rPr>
      </w:pP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0"/>
        <w:gridCol w:w="1508"/>
        <w:gridCol w:w="5321"/>
      </w:tblGrid>
      <w:tr w:rsidR="003F7CBE" w:rsidRPr="008D6A90" w14:paraId="28AB16A1" w14:textId="77777777" w:rsidTr="00526173">
        <w:tc>
          <w:tcPr>
            <w:tcW w:w="2549" w:type="dxa"/>
            <w:gridSpan w:val="2"/>
          </w:tcPr>
          <w:p w14:paraId="3AAA4051" w14:textId="77777777" w:rsidR="003F7CBE" w:rsidRPr="008D6A90" w:rsidRDefault="003F7CBE" w:rsidP="003F7CBE">
            <w:pPr>
              <w:ind w:left="-108" w:firstLine="0"/>
              <w:jc w:val="left"/>
            </w:pPr>
          </w:p>
        </w:tc>
        <w:tc>
          <w:tcPr>
            <w:tcW w:w="5496" w:type="dxa"/>
          </w:tcPr>
          <w:p w14:paraId="307236BF" w14:textId="6FB0FFFF" w:rsidR="003F7CBE" w:rsidRPr="00767DCF" w:rsidRDefault="00227E05" w:rsidP="004F690E">
            <w:pPr>
              <w:ind w:left="-108" w:firstLine="0"/>
              <w:rPr>
                <w:b/>
                <w:sz w:val="18"/>
                <w:lang w:val="en-US"/>
              </w:rPr>
            </w:pPr>
            <w:r w:rsidRPr="00767DCF">
              <w:rPr>
                <w:b/>
                <w:sz w:val="18"/>
                <w:lang w:val="en-US"/>
              </w:rPr>
              <w:t>Abstrak</w:t>
            </w:r>
          </w:p>
        </w:tc>
      </w:tr>
      <w:tr w:rsidR="003F7CBE" w:rsidRPr="008D6A90" w14:paraId="33802185" w14:textId="77777777" w:rsidTr="00526173">
        <w:tc>
          <w:tcPr>
            <w:tcW w:w="1000" w:type="dxa"/>
          </w:tcPr>
          <w:p w14:paraId="468FDEC7" w14:textId="77777777" w:rsidR="003F7CBE" w:rsidRPr="008D6A90" w:rsidRDefault="003F7CBE" w:rsidP="003F7CBE">
            <w:pPr>
              <w:ind w:left="-108" w:firstLine="0"/>
              <w:jc w:val="left"/>
            </w:pPr>
            <w:r w:rsidRPr="008D6A90">
              <w:t>Received:</w:t>
            </w:r>
          </w:p>
          <w:p w14:paraId="18624C4A" w14:textId="1E6956AB" w:rsidR="003F7CBE" w:rsidRPr="008D6A90" w:rsidRDefault="003F7CBE" w:rsidP="003F7CBE">
            <w:pPr>
              <w:ind w:left="-108" w:firstLine="0"/>
              <w:jc w:val="left"/>
            </w:pPr>
            <w:r w:rsidRPr="008D6A90">
              <w:t>Revised</w:t>
            </w:r>
            <w:r w:rsidR="00224C08" w:rsidRPr="008D6A90">
              <w:rPr>
                <w:lang w:val="en-US"/>
              </w:rPr>
              <w:t xml:space="preserve">  </w:t>
            </w:r>
            <w:r w:rsidRPr="008D6A90">
              <w:t>:</w:t>
            </w:r>
          </w:p>
          <w:p w14:paraId="0E157E1D" w14:textId="77777777" w:rsidR="003F7CBE" w:rsidRPr="008D6A90" w:rsidRDefault="003F7CBE" w:rsidP="003F7CBE">
            <w:pPr>
              <w:ind w:left="-108" w:firstLine="0"/>
              <w:jc w:val="left"/>
            </w:pPr>
            <w:r w:rsidRPr="008D6A90">
              <w:t>Accepted:</w:t>
            </w:r>
          </w:p>
        </w:tc>
        <w:tc>
          <w:tcPr>
            <w:tcW w:w="1549" w:type="dxa"/>
          </w:tcPr>
          <w:p w14:paraId="6993E018" w14:textId="4D82C4D7" w:rsidR="003F7CBE" w:rsidRPr="007B2630" w:rsidRDefault="0031455E" w:rsidP="003F7CBE">
            <w:pPr>
              <w:ind w:left="-108" w:firstLine="0"/>
              <w:jc w:val="left"/>
              <w:rPr>
                <w:lang w:val="en-US"/>
              </w:rPr>
            </w:pPr>
            <w:r>
              <w:rPr>
                <w:lang w:val="en-US"/>
              </w:rPr>
              <w:t>20-09</w:t>
            </w:r>
            <w:r w:rsidR="007B2630">
              <w:rPr>
                <w:lang w:val="en-US"/>
              </w:rPr>
              <w:t>-2021</w:t>
            </w:r>
          </w:p>
          <w:p w14:paraId="6908F672" w14:textId="6EE932D7" w:rsidR="003F7CBE" w:rsidRPr="00D42A4D" w:rsidRDefault="00D42A4D" w:rsidP="003F7CBE">
            <w:pPr>
              <w:ind w:left="-108" w:firstLine="0"/>
              <w:jc w:val="left"/>
              <w:rPr>
                <w:lang w:val="en-US"/>
              </w:rPr>
            </w:pPr>
            <w:r>
              <w:rPr>
                <w:lang w:val="en-US"/>
              </w:rPr>
              <w:t>08-03-2022</w:t>
            </w:r>
          </w:p>
          <w:p w14:paraId="17E36BAD" w14:textId="03505A4B" w:rsidR="00E56E74" w:rsidRPr="00D42A4D" w:rsidRDefault="00D42A4D" w:rsidP="003F7CBE">
            <w:pPr>
              <w:ind w:left="-108" w:firstLine="0"/>
              <w:jc w:val="left"/>
              <w:rPr>
                <w:lang w:val="en-US"/>
              </w:rPr>
            </w:pPr>
            <w:r>
              <w:rPr>
                <w:lang w:val="en-US"/>
              </w:rPr>
              <w:t>25-03-2022</w:t>
            </w:r>
          </w:p>
        </w:tc>
        <w:tc>
          <w:tcPr>
            <w:tcW w:w="5496" w:type="dxa"/>
          </w:tcPr>
          <w:p w14:paraId="3F1C3148" w14:textId="216F2B7E" w:rsidR="006E2393" w:rsidRPr="00767DCF" w:rsidRDefault="007B003A" w:rsidP="00767DCF">
            <w:pPr>
              <w:ind w:left="-108" w:right="-108" w:firstLine="0"/>
              <w:rPr>
                <w:b/>
                <w:sz w:val="18"/>
                <w:lang w:val="en-US"/>
              </w:rPr>
            </w:pPr>
            <w:r w:rsidRPr="00767DCF">
              <w:rPr>
                <w:rFonts w:cs="Times New Roman"/>
                <w:sz w:val="18"/>
                <w:lang w:val="en-US"/>
              </w:rPr>
              <w:t>Antibiotik harus digunakan sesuai dengan rejimen yang ditentukan oleh dokter atau apoteker untuk mencegah resistensi. Pasien setelah klinik rawat jalan mungkin memiliki masalah dengan kepatuhan terhadap antibiotik.</w:t>
            </w:r>
            <w:r w:rsidR="00151A3A" w:rsidRPr="00767DCF">
              <w:rPr>
                <w:b/>
                <w:sz w:val="18"/>
                <w:lang w:val="en-US"/>
              </w:rPr>
              <w:t xml:space="preserve"> </w:t>
            </w:r>
            <w:r w:rsidR="00AF3E6C" w:rsidRPr="00767DCF">
              <w:rPr>
                <w:sz w:val="18"/>
                <w:lang w:val="en-US"/>
              </w:rPr>
              <w:t xml:space="preserve">Penelitian ini bertujuan </w:t>
            </w:r>
            <w:r w:rsidRPr="00767DCF">
              <w:rPr>
                <w:sz w:val="18"/>
                <w:lang w:val="en-US"/>
              </w:rPr>
              <w:t>untuk memahami penggunaan antibiotik</w:t>
            </w:r>
            <w:r w:rsidR="00AF3E6C" w:rsidRPr="00767DCF">
              <w:rPr>
                <w:sz w:val="18"/>
                <w:lang w:val="en-US"/>
              </w:rPr>
              <w:t xml:space="preserve"> </w:t>
            </w:r>
            <w:r w:rsidR="00AF3E6C" w:rsidRPr="00767DCF">
              <w:rPr>
                <w:bCs/>
                <w:sz w:val="18"/>
              </w:rPr>
              <w:t>yang aman dan rasional pada pengobatan penyakit infeksi gigi di tempat praktek dokter gigi kota bandung</w:t>
            </w:r>
            <w:r w:rsidR="00AF3E6C" w:rsidRPr="00767DCF">
              <w:rPr>
                <w:b/>
                <w:sz w:val="18"/>
                <w:lang w:val="en-US"/>
              </w:rPr>
              <w:t>.</w:t>
            </w:r>
            <w:r w:rsidR="00767DCF" w:rsidRPr="00767DCF">
              <w:rPr>
                <w:b/>
                <w:sz w:val="18"/>
                <w:lang w:val="en-US"/>
              </w:rPr>
              <w:t xml:space="preserve"> </w:t>
            </w:r>
            <w:r w:rsidRPr="00767DCF">
              <w:rPr>
                <w:rFonts w:cs="Times New Roman"/>
                <w:sz w:val="18"/>
                <w:lang w:val="en-US"/>
              </w:rPr>
              <w:t>Pengumpulan data menggunakan pendekatan retrospektif didasarkan pada urutan pasien minum antibiotik dan kemudian diklasifikasikan menurut jenis, kelas, dosis dan lama pemberian antibiotik.</w:t>
            </w:r>
            <w:r w:rsidR="00151A3A" w:rsidRPr="00767DCF">
              <w:rPr>
                <w:rFonts w:cs="Times New Roman"/>
                <w:sz w:val="18"/>
                <w:lang w:val="en-US"/>
              </w:rPr>
              <w:t xml:space="preserve"> </w:t>
            </w:r>
            <w:r w:rsidR="00767DCF" w:rsidRPr="00767DCF">
              <w:rPr>
                <w:rFonts w:cs="Times New Roman"/>
                <w:sz w:val="18"/>
                <w:lang w:val="en-US"/>
              </w:rPr>
              <w:t>Jenis antibiotic yang digunakan ada tiga yaitu amoxicillin, cefixime, dan lincomicyn. Antibiotika yang digunakan 3 golongan yaitu penisilin, sefalosporin gen-III, dan golongan antibiotic lain-lain. Dosis antibiotik amoksisilin yang paling umum adalah 500 mg hingga 3 kali sehari.</w:t>
            </w:r>
            <w:r w:rsidR="00151A3A" w:rsidRPr="00767DCF">
              <w:rPr>
                <w:rFonts w:cs="Times New Roman"/>
                <w:sz w:val="18"/>
                <w:lang w:val="en-US"/>
              </w:rPr>
              <w:t xml:space="preserve"> </w:t>
            </w:r>
            <w:r w:rsidR="00767DCF" w:rsidRPr="00767DCF">
              <w:rPr>
                <w:rFonts w:cs="Times New Roman"/>
                <w:sz w:val="18"/>
                <w:lang w:val="en-US"/>
              </w:rPr>
              <w:t>Hasil penelitian menunjukkan penggunaan 3 antibiotik yaitu amoksisilin, sefiksim dan linkomisin.</w:t>
            </w:r>
          </w:p>
          <w:p w14:paraId="483E6CD8" w14:textId="77777777" w:rsidR="00767DCF" w:rsidRPr="00767DCF" w:rsidRDefault="00767DCF" w:rsidP="00227E05">
            <w:pPr>
              <w:ind w:left="-108" w:right="-108" w:firstLine="0"/>
              <w:rPr>
                <w:b/>
                <w:bCs/>
                <w:sz w:val="18"/>
                <w:lang w:val="en-US"/>
              </w:rPr>
            </w:pPr>
          </w:p>
          <w:p w14:paraId="5DA4017D" w14:textId="7659B021" w:rsidR="00767DCF" w:rsidRDefault="00227E05" w:rsidP="00767DCF">
            <w:pPr>
              <w:ind w:left="-108" w:right="-108" w:firstLine="0"/>
              <w:rPr>
                <w:sz w:val="18"/>
                <w:lang w:val="en-US"/>
              </w:rPr>
            </w:pPr>
            <w:r w:rsidRPr="00767DCF">
              <w:rPr>
                <w:b/>
                <w:bCs/>
                <w:sz w:val="18"/>
                <w:lang w:val="en-US"/>
              </w:rPr>
              <w:t>Kata kunci</w:t>
            </w:r>
            <w:r w:rsidRPr="00767DCF">
              <w:rPr>
                <w:sz w:val="18"/>
                <w:lang w:val="en-US"/>
              </w:rPr>
              <w:t xml:space="preserve">: </w:t>
            </w:r>
            <w:r w:rsidR="0002036F" w:rsidRPr="00767DCF">
              <w:rPr>
                <w:sz w:val="18"/>
              </w:rPr>
              <w:t>penggunaan antibiotika pada pasien dokter gigi</w:t>
            </w:r>
            <w:r w:rsidR="0026085E">
              <w:rPr>
                <w:sz w:val="18"/>
                <w:lang w:val="en-US"/>
              </w:rPr>
              <w:t>;</w:t>
            </w:r>
            <w:r w:rsidR="00767DCF">
              <w:rPr>
                <w:sz w:val="18"/>
                <w:lang w:val="en-US"/>
              </w:rPr>
              <w:t xml:space="preserve"> </w:t>
            </w:r>
            <w:r w:rsidR="0002036F" w:rsidRPr="00767DCF">
              <w:rPr>
                <w:sz w:val="18"/>
              </w:rPr>
              <w:t>amoxicilin</w:t>
            </w:r>
            <w:r w:rsidR="0026085E">
              <w:rPr>
                <w:sz w:val="18"/>
                <w:lang w:val="en-US"/>
              </w:rPr>
              <w:t>;</w:t>
            </w:r>
            <w:r w:rsidR="0002036F" w:rsidRPr="00767DCF">
              <w:rPr>
                <w:sz w:val="18"/>
              </w:rPr>
              <w:t xml:space="preserve"> </w:t>
            </w:r>
            <w:r w:rsidR="00767DCF">
              <w:rPr>
                <w:sz w:val="18"/>
                <w:lang w:val="en-US"/>
              </w:rPr>
              <w:t xml:space="preserve"> </w:t>
            </w:r>
          </w:p>
          <w:p w14:paraId="0AA693C8" w14:textId="7EB90CE1" w:rsidR="00526173" w:rsidRPr="00767DCF" w:rsidRDefault="00767DCF" w:rsidP="00A1397C">
            <w:pPr>
              <w:ind w:left="-108" w:right="-108" w:firstLine="0"/>
              <w:rPr>
                <w:i/>
                <w:iCs/>
                <w:sz w:val="18"/>
                <w:lang w:val="en-US"/>
              </w:rPr>
            </w:pPr>
            <w:r>
              <w:rPr>
                <w:b/>
                <w:bCs/>
                <w:sz w:val="18"/>
                <w:lang w:val="en-US"/>
              </w:rPr>
              <w:t xml:space="preserve">                     </w:t>
            </w:r>
            <w:r w:rsidR="00A1397C">
              <w:rPr>
                <w:sz w:val="18"/>
                <w:lang w:val="en-US"/>
              </w:rPr>
              <w:t>c</w:t>
            </w:r>
            <w:bookmarkStart w:id="0" w:name="_GoBack"/>
            <w:bookmarkEnd w:id="0"/>
            <w:r w:rsidR="0002036F" w:rsidRPr="00767DCF">
              <w:rPr>
                <w:sz w:val="18"/>
              </w:rPr>
              <w:t>efixime</w:t>
            </w:r>
            <w:r w:rsidR="0026085E">
              <w:rPr>
                <w:sz w:val="18"/>
                <w:lang w:val="en-US"/>
              </w:rPr>
              <w:t>;</w:t>
            </w:r>
            <w:r w:rsidR="0002036F" w:rsidRPr="00767DCF">
              <w:rPr>
                <w:sz w:val="18"/>
              </w:rPr>
              <w:t xml:space="preserve"> lincomicyn</w:t>
            </w:r>
            <w:r w:rsidR="0000756E" w:rsidRPr="00767DCF">
              <w:rPr>
                <w:sz w:val="18"/>
                <w:lang w:val="en-US"/>
              </w:rPr>
              <w:t>.</w:t>
            </w:r>
          </w:p>
        </w:tc>
      </w:tr>
      <w:tr w:rsidR="00526173" w:rsidRPr="008D6A90" w14:paraId="33D48B8D" w14:textId="77777777" w:rsidTr="00526173">
        <w:tc>
          <w:tcPr>
            <w:tcW w:w="1000" w:type="dxa"/>
          </w:tcPr>
          <w:p w14:paraId="41ED487E" w14:textId="77DA098C" w:rsidR="00526173" w:rsidRPr="008D6A90" w:rsidRDefault="00526173" w:rsidP="003F7CBE">
            <w:pPr>
              <w:ind w:left="-108" w:firstLine="0"/>
              <w:jc w:val="left"/>
            </w:pPr>
          </w:p>
        </w:tc>
        <w:tc>
          <w:tcPr>
            <w:tcW w:w="1549" w:type="dxa"/>
          </w:tcPr>
          <w:p w14:paraId="4702E6C2" w14:textId="77777777" w:rsidR="00526173" w:rsidRPr="008D6A90" w:rsidRDefault="00526173" w:rsidP="003F7CBE">
            <w:pPr>
              <w:ind w:left="-108" w:firstLine="0"/>
              <w:jc w:val="left"/>
            </w:pPr>
          </w:p>
        </w:tc>
        <w:tc>
          <w:tcPr>
            <w:tcW w:w="5496" w:type="dxa"/>
          </w:tcPr>
          <w:p w14:paraId="555B8A46" w14:textId="77777777" w:rsidR="00526173" w:rsidRPr="008D6A90" w:rsidRDefault="00526173" w:rsidP="00FB2F1C">
            <w:pPr>
              <w:ind w:left="-108" w:right="-108" w:firstLine="0"/>
              <w:rPr>
                <w:i/>
                <w:iCs/>
                <w:lang w:val="en-US"/>
              </w:rPr>
            </w:pPr>
          </w:p>
        </w:tc>
      </w:tr>
      <w:tr w:rsidR="00526173" w:rsidRPr="008D6A90" w14:paraId="3CE25232" w14:textId="77777777" w:rsidTr="00526173">
        <w:tc>
          <w:tcPr>
            <w:tcW w:w="2549" w:type="dxa"/>
            <w:gridSpan w:val="2"/>
          </w:tcPr>
          <w:p w14:paraId="5592B831" w14:textId="64E7304E" w:rsidR="00526173" w:rsidRPr="008D6A90" w:rsidRDefault="00526173" w:rsidP="00E56E74">
            <w:pPr>
              <w:ind w:left="-108" w:firstLine="0"/>
              <w:jc w:val="right"/>
            </w:pPr>
          </w:p>
        </w:tc>
        <w:tc>
          <w:tcPr>
            <w:tcW w:w="5496" w:type="dxa"/>
          </w:tcPr>
          <w:p w14:paraId="78B11793" w14:textId="32FB0BF1" w:rsidR="00526173" w:rsidRPr="008D6A90" w:rsidRDefault="00227E05" w:rsidP="0000756E">
            <w:pPr>
              <w:ind w:left="-108" w:firstLine="0"/>
              <w:rPr>
                <w:i/>
                <w:lang w:val="en-US"/>
              </w:rPr>
            </w:pPr>
            <w:r w:rsidRPr="008D6A90">
              <w:rPr>
                <w:b/>
                <w:i/>
              </w:rPr>
              <w:t>Abstract</w:t>
            </w:r>
            <w:r w:rsidR="0000756E">
              <w:rPr>
                <w:b/>
                <w:i/>
                <w:lang w:val="en-US"/>
              </w:rPr>
              <w:t xml:space="preserve"> </w:t>
            </w:r>
          </w:p>
        </w:tc>
      </w:tr>
      <w:tr w:rsidR="00526173" w:rsidRPr="008D6A90" w14:paraId="1B1AA439" w14:textId="77777777" w:rsidTr="00526173">
        <w:tc>
          <w:tcPr>
            <w:tcW w:w="2549" w:type="dxa"/>
            <w:gridSpan w:val="2"/>
          </w:tcPr>
          <w:p w14:paraId="5178224D" w14:textId="77777777" w:rsidR="00526173" w:rsidRPr="008D6A90" w:rsidRDefault="00526173" w:rsidP="00183669">
            <w:pPr>
              <w:ind w:left="-108" w:firstLine="0"/>
              <w:jc w:val="left"/>
            </w:pPr>
          </w:p>
        </w:tc>
        <w:tc>
          <w:tcPr>
            <w:tcW w:w="5496" w:type="dxa"/>
          </w:tcPr>
          <w:p w14:paraId="46939841" w14:textId="77777777" w:rsidR="00767DCF" w:rsidRPr="00767DCF" w:rsidRDefault="00767DCF" w:rsidP="0000756E">
            <w:pPr>
              <w:ind w:left="-108" w:firstLine="0"/>
              <w:rPr>
                <w:i/>
                <w:iCs/>
                <w:sz w:val="18"/>
                <w:lang w:val="en-US"/>
              </w:rPr>
            </w:pPr>
            <w:r w:rsidRPr="00767DCF">
              <w:rPr>
                <w:i/>
                <w:iCs/>
                <w:sz w:val="18"/>
                <w:lang w:val="en-US"/>
              </w:rPr>
              <w:t>Antibiotics should be used according to the regimen prescribed by a doctor or pharmacist to prevent resistance. Patients after an outpatient clinic may have problems with adherence to antibiotics. This study aims to understand the safe and rational use of antibiotics in the treatment of dental infectious diseases at a dentist's office in Bandung. Collecting data using a retrospective approach based on the order in which the patient took antibiotics and then classified according to the type, class, dose and duration of antibiotic administration. There are three types of antibiotics used, namely amoxicillin, cefixime, and lincomycin. The antibiotics used were in 3 groups, namely penicillins, gene-III cephalosporins, and other antibiotics. The most common dose of the antibiotic amoxicillin is 500 mg up to 3 times a day. The results showed the use of 3 antibiotics, namely amoxicillin, cefixime and lincomycin.</w:t>
            </w:r>
          </w:p>
          <w:p w14:paraId="18022DDB" w14:textId="77777777" w:rsidR="00767DCF" w:rsidRDefault="00767DCF" w:rsidP="0000756E">
            <w:pPr>
              <w:ind w:left="-108" w:firstLine="0"/>
              <w:rPr>
                <w:b/>
                <w:i/>
                <w:iCs/>
                <w:lang w:val="en-US"/>
              </w:rPr>
            </w:pPr>
          </w:p>
          <w:p w14:paraId="45BC6000" w14:textId="3D0C8BFC" w:rsidR="00767DCF" w:rsidRDefault="0000756E" w:rsidP="00767DCF">
            <w:pPr>
              <w:ind w:left="-108" w:firstLine="0"/>
              <w:rPr>
                <w:i/>
                <w:iCs/>
                <w:sz w:val="18"/>
                <w:lang w:val="en-US"/>
              </w:rPr>
            </w:pPr>
            <w:r w:rsidRPr="00767DCF">
              <w:rPr>
                <w:b/>
                <w:i/>
                <w:iCs/>
                <w:sz w:val="18"/>
                <w:lang w:val="en-US"/>
              </w:rPr>
              <w:t>Kata kunci:</w:t>
            </w:r>
            <w:r w:rsidRPr="00767DCF">
              <w:rPr>
                <w:i/>
                <w:iCs/>
                <w:sz w:val="18"/>
                <w:lang w:val="en-US"/>
              </w:rPr>
              <w:t xml:space="preserve"> </w:t>
            </w:r>
            <w:r w:rsidR="00931AD3" w:rsidRPr="00767DCF">
              <w:rPr>
                <w:i/>
                <w:iCs/>
                <w:sz w:val="18"/>
                <w:lang w:val="en-US"/>
              </w:rPr>
              <w:t>use of antibiotics in dentist patients</w:t>
            </w:r>
            <w:r w:rsidR="0026085E">
              <w:rPr>
                <w:i/>
                <w:iCs/>
                <w:sz w:val="18"/>
                <w:lang w:val="en-US"/>
              </w:rPr>
              <w:t>;</w:t>
            </w:r>
            <w:r w:rsidR="00931AD3" w:rsidRPr="00767DCF">
              <w:rPr>
                <w:b/>
                <w:i/>
                <w:iCs/>
                <w:sz w:val="18"/>
                <w:lang w:val="en-US"/>
              </w:rPr>
              <w:t xml:space="preserve"> </w:t>
            </w:r>
            <w:r w:rsidR="00931AD3" w:rsidRPr="00767DCF">
              <w:rPr>
                <w:i/>
                <w:iCs/>
                <w:sz w:val="18"/>
                <w:lang w:val="en-US"/>
              </w:rPr>
              <w:t>amoxicilin</w:t>
            </w:r>
            <w:r w:rsidR="0026085E">
              <w:rPr>
                <w:i/>
                <w:iCs/>
                <w:sz w:val="18"/>
                <w:lang w:val="en-US"/>
              </w:rPr>
              <w:t>;</w:t>
            </w:r>
            <w:r w:rsidR="00931AD3" w:rsidRPr="00767DCF">
              <w:rPr>
                <w:i/>
                <w:iCs/>
                <w:sz w:val="18"/>
                <w:lang w:val="en-US"/>
              </w:rPr>
              <w:t xml:space="preserve"> cefixime</w:t>
            </w:r>
            <w:r w:rsidR="0026085E">
              <w:rPr>
                <w:i/>
                <w:iCs/>
                <w:sz w:val="18"/>
                <w:lang w:val="en-US"/>
              </w:rPr>
              <w:t>;</w:t>
            </w:r>
            <w:r w:rsidR="00931AD3" w:rsidRPr="00767DCF">
              <w:rPr>
                <w:i/>
                <w:iCs/>
                <w:sz w:val="18"/>
                <w:lang w:val="en-US"/>
              </w:rPr>
              <w:t xml:space="preserve"> </w:t>
            </w:r>
          </w:p>
          <w:p w14:paraId="08C8D186" w14:textId="4A59A457" w:rsidR="00227E05" w:rsidRPr="008D6A90" w:rsidRDefault="00767DCF" w:rsidP="00767DCF">
            <w:pPr>
              <w:ind w:left="-108" w:firstLine="0"/>
            </w:pPr>
            <w:r>
              <w:rPr>
                <w:b/>
                <w:i/>
                <w:iCs/>
                <w:sz w:val="18"/>
                <w:lang w:val="en-US"/>
              </w:rPr>
              <w:t xml:space="preserve">                     </w:t>
            </w:r>
            <w:r w:rsidR="00931AD3" w:rsidRPr="00767DCF">
              <w:rPr>
                <w:i/>
                <w:iCs/>
                <w:sz w:val="18"/>
                <w:lang w:val="en-US"/>
              </w:rPr>
              <w:t>lincomicyn.</w:t>
            </w:r>
          </w:p>
        </w:tc>
      </w:tr>
    </w:tbl>
    <w:p w14:paraId="6B1F2414" w14:textId="7D53E367" w:rsidR="00C4313C" w:rsidRPr="00130522" w:rsidRDefault="004235CA" w:rsidP="00C4313C">
      <w:pPr>
        <w:ind w:left="0" w:firstLine="0"/>
        <w:jc w:val="right"/>
        <w:rPr>
          <w:rFonts w:cs="Times New Roman"/>
          <w:i/>
          <w:sz w:val="18"/>
        </w:rPr>
      </w:pPr>
      <w:r w:rsidRPr="00130522">
        <w:rPr>
          <w:rFonts w:cs="Times New Roman"/>
          <w:i/>
          <w:sz w:val="18"/>
          <w:lang w:val="en-US"/>
        </w:rPr>
        <w:t>*</w:t>
      </w:r>
      <w:r w:rsidR="00C4313C" w:rsidRPr="00130522">
        <w:rPr>
          <w:rFonts w:cs="Times New Roman"/>
          <w:i/>
          <w:sz w:val="18"/>
        </w:rPr>
        <w:t>Cor</w:t>
      </w:r>
      <w:r w:rsidRPr="00130522">
        <w:rPr>
          <w:rFonts w:cs="Times New Roman"/>
          <w:i/>
          <w:sz w:val="18"/>
          <w:lang w:val="en-US"/>
        </w:rPr>
        <w:t>r</w:t>
      </w:r>
      <w:r w:rsidR="00C4313C" w:rsidRPr="00130522">
        <w:rPr>
          <w:rFonts w:cs="Times New Roman"/>
          <w:i/>
          <w:sz w:val="18"/>
        </w:rPr>
        <w:t>esponden</w:t>
      </w:r>
      <w:r w:rsidR="00130522" w:rsidRPr="00130522">
        <w:rPr>
          <w:rFonts w:cs="Times New Roman"/>
          <w:i/>
          <w:sz w:val="18"/>
          <w:lang w:val="en-US"/>
        </w:rPr>
        <w:t>ce</w:t>
      </w:r>
      <w:r w:rsidR="00D01619" w:rsidRPr="00130522">
        <w:rPr>
          <w:rFonts w:cs="Times New Roman"/>
          <w:i/>
          <w:sz w:val="18"/>
        </w:rPr>
        <w:t xml:space="preserve"> Author</w:t>
      </w:r>
      <w:r w:rsidR="00C4313C" w:rsidRPr="00130522">
        <w:rPr>
          <w:rFonts w:cs="Times New Roman"/>
          <w:i/>
          <w:sz w:val="18"/>
        </w:rPr>
        <w:t>:</w:t>
      </w:r>
      <w:r w:rsidR="0000756E" w:rsidRPr="00130522">
        <w:rPr>
          <w:sz w:val="18"/>
        </w:rPr>
        <w:t xml:space="preserve"> </w:t>
      </w:r>
      <w:r w:rsidR="00130522" w:rsidRPr="00130522">
        <w:rPr>
          <w:bCs/>
          <w:sz w:val="18"/>
          <w:lang w:val="en-US"/>
        </w:rPr>
        <w:t>Sheril Sisilia</w:t>
      </w:r>
    </w:p>
    <w:p w14:paraId="24B8059C" w14:textId="0E6BA556" w:rsidR="00C4313C" w:rsidRPr="00130522" w:rsidRDefault="00D01619" w:rsidP="00C4313C">
      <w:pPr>
        <w:ind w:left="0" w:firstLine="0"/>
        <w:jc w:val="right"/>
        <w:rPr>
          <w:rFonts w:cs="Times New Roman"/>
          <w:i/>
          <w:sz w:val="18"/>
        </w:rPr>
      </w:pPr>
      <w:r w:rsidRPr="00130522">
        <w:rPr>
          <w:rFonts w:cs="Times New Roman"/>
          <w:i/>
          <w:sz w:val="18"/>
        </w:rPr>
        <w:t>Email</w:t>
      </w:r>
      <w:r w:rsidR="00C4313C" w:rsidRPr="00FC75A9">
        <w:rPr>
          <w:rFonts w:cs="Times New Roman"/>
          <w:i/>
          <w:sz w:val="14"/>
        </w:rPr>
        <w:t xml:space="preserve">: </w:t>
      </w:r>
      <w:r w:rsidR="00FC75A9" w:rsidRPr="00FC75A9">
        <w:rPr>
          <w:bCs/>
          <w:sz w:val="18"/>
          <w:lang w:val="en-US"/>
        </w:rPr>
        <w:t>sherilsisilia12@gmail.com</w:t>
      </w:r>
    </w:p>
    <w:p w14:paraId="3E60E852" w14:textId="61B4C584" w:rsidR="00C4313C" w:rsidRPr="008D6A90" w:rsidRDefault="00227E05" w:rsidP="00227E05">
      <w:pPr>
        <w:ind w:left="0" w:firstLine="0"/>
        <w:jc w:val="right"/>
        <w:rPr>
          <w:rFonts w:cs="Times New Roman"/>
          <w:i/>
          <w:lang w:val="en-US"/>
        </w:rPr>
      </w:pPr>
      <w:r w:rsidRPr="008D6A90">
        <w:rPr>
          <w:b/>
          <w:bCs/>
          <w:noProof/>
          <w:color w:val="0000FF"/>
          <w:lang w:val="en-US"/>
        </w:rPr>
        <w:drawing>
          <wp:inline distT="0" distB="0" distL="0" distR="0" wp14:anchorId="04C00360" wp14:editId="6F0A515C">
            <wp:extent cx="838200" cy="295275"/>
            <wp:effectExtent l="0" t="0" r="0" b="9525"/>
            <wp:docPr id="4" name="Picture 4" descr="https://jurnal.syntax-idea.co.id/public/site/images/idea/88x31.pn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urnal.syntax-idea.co.id/public/site/images/idea/88x31.png">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67550455" w14:textId="77777777" w:rsidR="0000756E" w:rsidRDefault="0000756E" w:rsidP="00060C6B">
      <w:pPr>
        <w:ind w:left="0" w:firstLine="0"/>
        <w:rPr>
          <w:i/>
        </w:rPr>
      </w:pPr>
    </w:p>
    <w:p w14:paraId="439425FE" w14:textId="77777777" w:rsidR="0000756E" w:rsidRDefault="0000756E" w:rsidP="00060C6B">
      <w:pPr>
        <w:ind w:left="0" w:firstLine="0"/>
        <w:rPr>
          <w:i/>
        </w:rPr>
      </w:pPr>
    </w:p>
    <w:p w14:paraId="0D6DC68E" w14:textId="71B59857" w:rsidR="00060C6B" w:rsidRPr="008D6A90" w:rsidRDefault="00C56A1B" w:rsidP="00060C6B">
      <w:pPr>
        <w:ind w:left="0" w:firstLine="0"/>
        <w:rPr>
          <w:rFonts w:asciiTheme="majorBidi" w:hAnsiTheme="majorBidi" w:cstheme="majorBidi"/>
          <w:b/>
          <w:lang w:val="en-US"/>
        </w:rPr>
      </w:pPr>
      <w:r w:rsidRPr="008D6A90">
        <w:rPr>
          <w:rFonts w:asciiTheme="majorBidi" w:hAnsiTheme="majorBidi" w:cstheme="majorBidi"/>
          <w:b/>
          <w:lang w:val="en-US"/>
        </w:rPr>
        <w:t xml:space="preserve">PENDAHULUAN </w:t>
      </w:r>
    </w:p>
    <w:p w14:paraId="25825771" w14:textId="77777777" w:rsidR="0000756E" w:rsidRPr="00221CBB" w:rsidRDefault="0000756E" w:rsidP="00221CBB">
      <w:pPr>
        <w:ind w:left="0" w:firstLine="709"/>
        <w:rPr>
          <w:rFonts w:asciiTheme="majorBidi" w:hAnsiTheme="majorBidi" w:cstheme="majorBidi"/>
          <w:i/>
          <w:sz w:val="20"/>
        </w:rPr>
      </w:pPr>
    </w:p>
    <w:p w14:paraId="18DAAFB7" w14:textId="411F47FA" w:rsidR="00931AD3" w:rsidRPr="00931AD3" w:rsidRDefault="00F90F69" w:rsidP="00931AD3">
      <w:pPr>
        <w:pStyle w:val="Body"/>
        <w:tabs>
          <w:tab w:val="left" w:pos="1800"/>
        </w:tabs>
        <w:spacing w:line="276" w:lineRule="auto"/>
        <w:ind w:right="-42" w:firstLine="709"/>
        <w:rPr>
          <w:rFonts w:eastAsiaTheme="minorHAnsi"/>
          <w:color w:val="000000"/>
          <w:sz w:val="22"/>
          <w:szCs w:val="24"/>
          <w:lang w:eastAsia="en-US"/>
        </w:rPr>
      </w:pPr>
      <w:r w:rsidRPr="00F90F69">
        <w:rPr>
          <w:rFonts w:eastAsiaTheme="minorHAnsi"/>
          <w:color w:val="000000"/>
          <w:sz w:val="22"/>
          <w:szCs w:val="24"/>
          <w:lang w:eastAsia="en-US"/>
        </w:rPr>
        <w:t xml:space="preserve">Kesehatan adalah keadaan sehat </w:t>
      </w:r>
      <w:r w:rsidR="007B003A">
        <w:rPr>
          <w:rFonts w:eastAsiaTheme="minorHAnsi"/>
          <w:color w:val="000000"/>
          <w:sz w:val="22"/>
          <w:szCs w:val="24"/>
          <w:lang w:eastAsia="en-US"/>
        </w:rPr>
        <w:t>raga</w:t>
      </w:r>
      <w:r w:rsidRPr="00F90F69">
        <w:rPr>
          <w:rFonts w:eastAsiaTheme="minorHAnsi"/>
          <w:color w:val="000000"/>
          <w:sz w:val="22"/>
          <w:szCs w:val="24"/>
          <w:lang w:eastAsia="en-US"/>
        </w:rPr>
        <w:t xml:space="preserve">, </w:t>
      </w:r>
      <w:r w:rsidR="007B003A" w:rsidRPr="007B003A">
        <w:rPr>
          <w:rFonts w:eastAsiaTheme="minorHAnsi"/>
          <w:color w:val="000000"/>
          <w:sz w:val="22"/>
          <w:szCs w:val="24"/>
          <w:lang w:eastAsia="en-US"/>
        </w:rPr>
        <w:t>spiritual</w:t>
      </w:r>
      <w:r w:rsidRPr="00F90F69">
        <w:rPr>
          <w:rFonts w:eastAsiaTheme="minorHAnsi"/>
          <w:color w:val="000000"/>
          <w:sz w:val="22"/>
          <w:szCs w:val="24"/>
          <w:lang w:eastAsia="en-US"/>
        </w:rPr>
        <w:t xml:space="preserve">, </w:t>
      </w:r>
      <w:r w:rsidR="007B003A">
        <w:rPr>
          <w:rFonts w:eastAsiaTheme="minorHAnsi"/>
          <w:color w:val="000000"/>
          <w:sz w:val="22"/>
          <w:szCs w:val="24"/>
          <w:lang w:eastAsia="en-US"/>
        </w:rPr>
        <w:t>batin</w:t>
      </w:r>
      <w:r w:rsidRPr="00F90F69">
        <w:rPr>
          <w:rFonts w:eastAsiaTheme="minorHAnsi"/>
          <w:color w:val="000000"/>
          <w:sz w:val="22"/>
          <w:szCs w:val="24"/>
          <w:lang w:eastAsia="en-US"/>
        </w:rPr>
        <w:t xml:space="preserve"> dan sosial yang memungkinkan setiap orang untuk hidup s</w:t>
      </w:r>
      <w:r>
        <w:rPr>
          <w:rFonts w:eastAsiaTheme="minorHAnsi"/>
          <w:color w:val="000000"/>
          <w:sz w:val="22"/>
          <w:szCs w:val="24"/>
          <w:lang w:eastAsia="en-US"/>
        </w:rPr>
        <w:t>ukses secara sosial dan ekonomi</w:t>
      </w:r>
      <w:r w:rsidR="005A7C45">
        <w:rPr>
          <w:rFonts w:eastAsiaTheme="minorHAnsi"/>
          <w:color w:val="000000"/>
          <w:sz w:val="22"/>
          <w:szCs w:val="24"/>
          <w:lang w:eastAsia="en-US"/>
        </w:rPr>
        <w:t xml:space="preserve"> </w:t>
      </w:r>
      <w:r w:rsidR="005A7C45">
        <w:rPr>
          <w:rFonts w:eastAsiaTheme="minorHAnsi"/>
          <w:color w:val="000000"/>
          <w:sz w:val="22"/>
          <w:szCs w:val="24"/>
          <w:lang w:eastAsia="en-US"/>
        </w:rPr>
        <w:fldChar w:fldCharType="begin" w:fldLock="1"/>
      </w:r>
      <w:r w:rsidR="005A7C45">
        <w:rPr>
          <w:rFonts w:eastAsiaTheme="minorHAnsi"/>
          <w:color w:val="000000"/>
          <w:sz w:val="22"/>
          <w:szCs w:val="24"/>
          <w:lang w:eastAsia="en-US"/>
        </w:rPr>
        <w:instrText>ADDIN CSL_CITATION {"citationItems":[{"id":"ITEM-1","itemData":{"author":[{"dropping-particle":"","family":"Pemerintah Republik Indonesia","given":"","non-dropping-particle":"","parse-names":false,"suffix":""}],"id":"ITEM-1","issued":{"date-parts":[["2009"]]},"title":"Undang-Undang Republik Indonesia Nomor 36 Tahun 2009 Tentang Kesehatan","type":"book"},"uris":["http://www.mendeley.com/documents/?uuid=f2a6ee35-c473-4c34-8b35-7fd0cd255587"]}],"mendeley":{"formattedCitation":"(Pemerintah Republik Indonesia, 2009)","plainTextFormattedCitation":"(Pemerintah Republik Indonesia, 2009)","previouslyFormattedCitation":"(Pemerintah Republik Indonesia, 2009)"},"properties":{"noteIndex":0},"schema":"https://github.com/citation-style-language/schema/raw/master/csl-citation.json"}</w:instrText>
      </w:r>
      <w:r w:rsidR="005A7C45">
        <w:rPr>
          <w:rFonts w:eastAsiaTheme="minorHAnsi"/>
          <w:color w:val="000000"/>
          <w:sz w:val="22"/>
          <w:szCs w:val="24"/>
          <w:lang w:eastAsia="en-US"/>
        </w:rPr>
        <w:fldChar w:fldCharType="separate"/>
      </w:r>
      <w:r w:rsidR="005A7C45" w:rsidRPr="005A7C45">
        <w:rPr>
          <w:rFonts w:eastAsiaTheme="minorHAnsi"/>
          <w:noProof/>
          <w:color w:val="000000"/>
          <w:sz w:val="22"/>
          <w:szCs w:val="24"/>
          <w:lang w:eastAsia="en-US"/>
        </w:rPr>
        <w:t>(</w:t>
      </w:r>
      <w:bookmarkStart w:id="1" w:name="permenkes"/>
      <w:r w:rsidR="00792475">
        <w:rPr>
          <w:rFonts w:eastAsiaTheme="minorHAnsi"/>
          <w:noProof/>
          <w:color w:val="000000"/>
          <w:sz w:val="22"/>
          <w:szCs w:val="24"/>
          <w:lang w:eastAsia="en-US"/>
        </w:rPr>
        <w:fldChar w:fldCharType="begin"/>
      </w:r>
      <w:r w:rsidR="00792475">
        <w:rPr>
          <w:rFonts w:eastAsiaTheme="minorHAnsi"/>
          <w:noProof/>
          <w:color w:val="000000"/>
          <w:sz w:val="22"/>
          <w:szCs w:val="24"/>
          <w:lang w:eastAsia="en-US"/>
        </w:rPr>
        <w:instrText xml:space="preserve"> HYPERLINK  \l "permenkes" </w:instrText>
      </w:r>
      <w:r w:rsidR="00792475">
        <w:rPr>
          <w:rFonts w:eastAsiaTheme="minorHAnsi"/>
          <w:noProof/>
          <w:color w:val="000000"/>
          <w:sz w:val="22"/>
          <w:szCs w:val="24"/>
          <w:lang w:eastAsia="en-US"/>
        </w:rPr>
        <w:fldChar w:fldCharType="separate"/>
      </w:r>
      <w:r w:rsidR="005A7C45" w:rsidRPr="00792475">
        <w:rPr>
          <w:rStyle w:val="Hyperlink"/>
          <w:rFonts w:eastAsiaTheme="minorHAnsi"/>
          <w:noProof/>
          <w:sz w:val="22"/>
          <w:szCs w:val="24"/>
          <w:lang w:eastAsia="en-US"/>
        </w:rPr>
        <w:t>Pemerintah Republik Indonesia</w:t>
      </w:r>
      <w:bookmarkEnd w:id="1"/>
      <w:r w:rsidR="00792475">
        <w:rPr>
          <w:rFonts w:eastAsiaTheme="minorHAnsi"/>
          <w:noProof/>
          <w:color w:val="000000"/>
          <w:sz w:val="22"/>
          <w:szCs w:val="24"/>
          <w:lang w:eastAsia="en-US"/>
        </w:rPr>
        <w:fldChar w:fldCharType="end"/>
      </w:r>
      <w:r w:rsidR="005A7C45" w:rsidRPr="005A7C45">
        <w:rPr>
          <w:rFonts w:eastAsiaTheme="minorHAnsi"/>
          <w:noProof/>
          <w:color w:val="000000"/>
          <w:sz w:val="22"/>
          <w:szCs w:val="24"/>
          <w:lang w:eastAsia="en-US"/>
        </w:rPr>
        <w:t>, 2009)</w:t>
      </w:r>
      <w:r w:rsidR="005A7C45">
        <w:rPr>
          <w:rFonts w:eastAsiaTheme="minorHAnsi"/>
          <w:color w:val="000000"/>
          <w:sz w:val="22"/>
          <w:szCs w:val="24"/>
          <w:lang w:eastAsia="en-US"/>
        </w:rPr>
        <w:fldChar w:fldCharType="end"/>
      </w:r>
      <w:r w:rsidR="005A7C45">
        <w:rPr>
          <w:rFonts w:eastAsiaTheme="minorHAnsi"/>
          <w:color w:val="000000"/>
          <w:sz w:val="22"/>
          <w:szCs w:val="24"/>
          <w:lang w:eastAsia="en-US"/>
        </w:rPr>
        <w:t>.</w:t>
      </w:r>
    </w:p>
    <w:p w14:paraId="76BAE1DC" w14:textId="4C33D928" w:rsidR="00931AD3" w:rsidRPr="00931AD3" w:rsidRDefault="00ED3622" w:rsidP="00931AD3">
      <w:pPr>
        <w:pStyle w:val="Body"/>
        <w:tabs>
          <w:tab w:val="left" w:pos="1800"/>
        </w:tabs>
        <w:spacing w:line="276" w:lineRule="auto"/>
        <w:ind w:right="-42" w:firstLine="709"/>
        <w:rPr>
          <w:rFonts w:eastAsiaTheme="minorHAnsi"/>
          <w:color w:val="000000"/>
          <w:sz w:val="22"/>
          <w:szCs w:val="24"/>
          <w:lang w:eastAsia="en-US"/>
        </w:rPr>
      </w:pPr>
      <w:r>
        <w:rPr>
          <w:rFonts w:eastAsiaTheme="minorHAnsi"/>
          <w:color w:val="000000"/>
          <w:sz w:val="22"/>
          <w:szCs w:val="24"/>
          <w:lang w:eastAsia="en-US"/>
        </w:rPr>
        <w:lastRenderedPageBreak/>
        <w:t>Ikhtiar</w:t>
      </w:r>
      <w:r w:rsidR="00F90F69" w:rsidRPr="00F90F69">
        <w:rPr>
          <w:rFonts w:eastAsiaTheme="minorHAnsi"/>
          <w:color w:val="000000"/>
          <w:sz w:val="22"/>
          <w:szCs w:val="24"/>
          <w:lang w:eastAsia="en-US"/>
        </w:rPr>
        <w:t xml:space="preserve"> Kesehatan </w:t>
      </w:r>
      <w:r>
        <w:rPr>
          <w:rFonts w:eastAsiaTheme="minorHAnsi"/>
          <w:color w:val="000000"/>
          <w:sz w:val="22"/>
          <w:szCs w:val="24"/>
          <w:lang w:eastAsia="en-US"/>
        </w:rPr>
        <w:t>pada</w:t>
      </w:r>
      <w:r w:rsidR="00F90F69" w:rsidRPr="00F90F69">
        <w:rPr>
          <w:rFonts w:eastAsiaTheme="minorHAnsi"/>
          <w:color w:val="000000"/>
          <w:sz w:val="22"/>
          <w:szCs w:val="24"/>
          <w:lang w:eastAsia="en-US"/>
        </w:rPr>
        <w:t xml:space="preserve"> rangkaian kegiatan terkoordinasi, t</w:t>
      </w:r>
      <w:r w:rsidR="00F90F69">
        <w:rPr>
          <w:rFonts w:eastAsiaTheme="minorHAnsi"/>
          <w:color w:val="000000"/>
          <w:sz w:val="22"/>
          <w:szCs w:val="24"/>
          <w:lang w:eastAsia="en-US"/>
        </w:rPr>
        <w:t xml:space="preserve">erkoordinasi, dan berkelanjutan </w:t>
      </w:r>
      <w:r>
        <w:rPr>
          <w:rFonts w:eastAsiaTheme="minorHAnsi"/>
          <w:color w:val="000000"/>
          <w:sz w:val="22"/>
          <w:szCs w:val="24"/>
          <w:lang w:eastAsia="en-US"/>
        </w:rPr>
        <w:t>dalam</w:t>
      </w:r>
      <w:r w:rsidR="00F90F69">
        <w:rPr>
          <w:rFonts w:eastAsiaTheme="minorHAnsi"/>
          <w:color w:val="000000"/>
          <w:sz w:val="22"/>
          <w:szCs w:val="24"/>
          <w:lang w:eastAsia="en-US"/>
        </w:rPr>
        <w:t xml:space="preserve"> </w:t>
      </w:r>
      <w:r>
        <w:rPr>
          <w:rFonts w:eastAsiaTheme="minorHAnsi"/>
          <w:color w:val="000000"/>
          <w:sz w:val="22"/>
          <w:szCs w:val="24"/>
          <w:lang w:eastAsia="en-US"/>
        </w:rPr>
        <w:t>pemeliharaan</w:t>
      </w:r>
      <w:r w:rsidR="00F90F69" w:rsidRPr="00F90F69">
        <w:rPr>
          <w:rFonts w:eastAsiaTheme="minorHAnsi"/>
          <w:color w:val="000000"/>
          <w:sz w:val="22"/>
          <w:szCs w:val="24"/>
          <w:lang w:eastAsia="en-US"/>
        </w:rPr>
        <w:t xml:space="preserve"> </w:t>
      </w:r>
      <w:r>
        <w:rPr>
          <w:rFonts w:eastAsiaTheme="minorHAnsi"/>
          <w:color w:val="000000"/>
          <w:sz w:val="22"/>
          <w:szCs w:val="24"/>
          <w:lang w:eastAsia="en-US"/>
        </w:rPr>
        <w:t>serta peningkatan</w:t>
      </w:r>
      <w:r w:rsidR="00F90F69" w:rsidRPr="00F90F69">
        <w:rPr>
          <w:rFonts w:eastAsiaTheme="minorHAnsi"/>
          <w:color w:val="000000"/>
          <w:sz w:val="22"/>
          <w:szCs w:val="24"/>
          <w:lang w:eastAsia="en-US"/>
        </w:rPr>
        <w:t xml:space="preserve"> kesehatan </w:t>
      </w:r>
      <w:r>
        <w:rPr>
          <w:rFonts w:eastAsiaTheme="minorHAnsi"/>
          <w:color w:val="000000"/>
          <w:sz w:val="22"/>
          <w:szCs w:val="24"/>
          <w:lang w:eastAsia="en-US"/>
        </w:rPr>
        <w:t>publik</w:t>
      </w:r>
      <w:r w:rsidR="00F90F69" w:rsidRPr="00F90F69">
        <w:rPr>
          <w:rFonts w:eastAsiaTheme="minorHAnsi"/>
          <w:color w:val="000000"/>
          <w:sz w:val="22"/>
          <w:szCs w:val="24"/>
          <w:lang w:eastAsia="en-US"/>
        </w:rPr>
        <w:t xml:space="preserve"> melalui pemerintah </w:t>
      </w:r>
      <w:r>
        <w:rPr>
          <w:rFonts w:eastAsiaTheme="minorHAnsi"/>
          <w:color w:val="000000"/>
          <w:sz w:val="22"/>
          <w:szCs w:val="24"/>
          <w:lang w:eastAsia="en-US"/>
        </w:rPr>
        <w:t>dengan</w:t>
      </w:r>
      <w:r w:rsidR="00F90F69" w:rsidRPr="00F90F69">
        <w:rPr>
          <w:rFonts w:eastAsiaTheme="minorHAnsi"/>
          <w:color w:val="000000"/>
          <w:sz w:val="22"/>
          <w:szCs w:val="24"/>
          <w:lang w:eastAsia="en-US"/>
        </w:rPr>
        <w:t xml:space="preserve"> bentuk pencegahan penyakit, peningkatan kesehatan, pengobatan</w:t>
      </w:r>
      <w:r w:rsidR="00E97599">
        <w:rPr>
          <w:rFonts w:eastAsiaTheme="minorHAnsi"/>
          <w:color w:val="000000"/>
          <w:sz w:val="22"/>
          <w:szCs w:val="24"/>
          <w:lang w:eastAsia="en-US"/>
        </w:rPr>
        <w:t>, dan rehabilitasi kesehatan</w:t>
      </w:r>
      <w:r w:rsidR="00F90F69" w:rsidRPr="00F90F69">
        <w:rPr>
          <w:rFonts w:eastAsiaTheme="minorHAnsi"/>
          <w:color w:val="000000"/>
          <w:sz w:val="22"/>
          <w:szCs w:val="24"/>
          <w:lang w:eastAsia="en-US"/>
        </w:rPr>
        <w:t xml:space="preserve"> </w:t>
      </w:r>
      <w:r w:rsidR="005A7C45">
        <w:rPr>
          <w:rFonts w:eastAsiaTheme="minorHAnsi"/>
          <w:color w:val="000000"/>
          <w:sz w:val="22"/>
          <w:szCs w:val="24"/>
          <w:lang w:eastAsia="en-US"/>
        </w:rPr>
        <w:fldChar w:fldCharType="begin" w:fldLock="1"/>
      </w:r>
      <w:r w:rsidR="005A7C45">
        <w:rPr>
          <w:rFonts w:eastAsiaTheme="minorHAnsi"/>
          <w:color w:val="000000"/>
          <w:sz w:val="22"/>
          <w:szCs w:val="24"/>
          <w:lang w:eastAsia="en-US"/>
        </w:rPr>
        <w:instrText>ADDIN CSL_CITATION {"citationItems":[{"id":"ITEM-1","itemData":{"author":[{"dropping-particle":"","family":"Indonesia","given":"Republik","non-dropping-particle":"","parse-names":false,"suffix":""}],"container-title":"Jakarta Republik Indones","id":"ITEM-1","issued":{"date-parts":[["2009"]]},"title":"Undang-undang Republik Indonesia nomor 36 tahun 2009 tentang Kesehatan","type":"article-journal"},"uris":["http://www.mendeley.com/documents/?uuid=80783500-a004-4a1d-9109-3805915f6032"]}],"mendeley":{"formattedCitation":"(Indonesia, 2009)","plainTextFormattedCitation":"(Indonesia, 2009)","previouslyFormattedCitation":"(Indonesia, 2009)"},"properties":{"noteIndex":0},"schema":"https://github.com/citation-style-language/schema/raw/master/csl-citation.json"}</w:instrText>
      </w:r>
      <w:r w:rsidR="005A7C45">
        <w:rPr>
          <w:rFonts w:eastAsiaTheme="minorHAnsi"/>
          <w:color w:val="000000"/>
          <w:sz w:val="22"/>
          <w:szCs w:val="24"/>
          <w:lang w:eastAsia="en-US"/>
        </w:rPr>
        <w:fldChar w:fldCharType="separate"/>
      </w:r>
      <w:r w:rsidR="005A7C45" w:rsidRPr="005A7C45">
        <w:rPr>
          <w:rFonts w:eastAsiaTheme="minorHAnsi"/>
          <w:noProof/>
          <w:color w:val="000000"/>
          <w:sz w:val="22"/>
          <w:szCs w:val="24"/>
          <w:lang w:eastAsia="en-US"/>
        </w:rPr>
        <w:t>(</w:t>
      </w:r>
      <w:bookmarkStart w:id="2" w:name="Indonesia"/>
      <w:r w:rsidR="00792475">
        <w:rPr>
          <w:rFonts w:eastAsiaTheme="minorHAnsi"/>
          <w:noProof/>
          <w:color w:val="000000"/>
          <w:sz w:val="22"/>
          <w:szCs w:val="24"/>
          <w:lang w:eastAsia="en-US"/>
        </w:rPr>
        <w:fldChar w:fldCharType="begin"/>
      </w:r>
      <w:r w:rsidR="00792475">
        <w:rPr>
          <w:rFonts w:eastAsiaTheme="minorHAnsi"/>
          <w:noProof/>
          <w:color w:val="000000"/>
          <w:sz w:val="22"/>
          <w:szCs w:val="24"/>
          <w:lang w:eastAsia="en-US"/>
        </w:rPr>
        <w:instrText xml:space="preserve"> HYPERLINK  \l "Indonesia" </w:instrText>
      </w:r>
      <w:r w:rsidR="00792475">
        <w:rPr>
          <w:rFonts w:eastAsiaTheme="minorHAnsi"/>
          <w:noProof/>
          <w:color w:val="000000"/>
          <w:sz w:val="22"/>
          <w:szCs w:val="24"/>
          <w:lang w:eastAsia="en-US"/>
        </w:rPr>
        <w:fldChar w:fldCharType="separate"/>
      </w:r>
      <w:r w:rsidR="005A7C45" w:rsidRPr="00792475">
        <w:rPr>
          <w:rStyle w:val="Hyperlink"/>
          <w:rFonts w:eastAsiaTheme="minorHAnsi"/>
          <w:noProof/>
          <w:sz w:val="22"/>
          <w:szCs w:val="24"/>
          <w:lang w:eastAsia="en-US"/>
        </w:rPr>
        <w:t>Indonesia</w:t>
      </w:r>
      <w:bookmarkEnd w:id="2"/>
      <w:r w:rsidR="00792475">
        <w:rPr>
          <w:rFonts w:eastAsiaTheme="minorHAnsi"/>
          <w:noProof/>
          <w:color w:val="000000"/>
          <w:sz w:val="22"/>
          <w:szCs w:val="24"/>
          <w:lang w:eastAsia="en-US"/>
        </w:rPr>
        <w:fldChar w:fldCharType="end"/>
      </w:r>
      <w:r w:rsidR="005A7C45" w:rsidRPr="005A7C45">
        <w:rPr>
          <w:rFonts w:eastAsiaTheme="minorHAnsi"/>
          <w:noProof/>
          <w:color w:val="000000"/>
          <w:sz w:val="22"/>
          <w:szCs w:val="24"/>
          <w:lang w:eastAsia="en-US"/>
        </w:rPr>
        <w:t>, 2009)</w:t>
      </w:r>
      <w:r w:rsidR="005A7C45">
        <w:rPr>
          <w:rFonts w:eastAsiaTheme="minorHAnsi"/>
          <w:color w:val="000000"/>
          <w:sz w:val="22"/>
          <w:szCs w:val="24"/>
          <w:lang w:eastAsia="en-US"/>
        </w:rPr>
        <w:fldChar w:fldCharType="end"/>
      </w:r>
      <w:r w:rsidR="005A7C45">
        <w:rPr>
          <w:rFonts w:eastAsiaTheme="minorHAnsi"/>
          <w:color w:val="000000"/>
          <w:sz w:val="22"/>
          <w:szCs w:val="24"/>
          <w:lang w:eastAsia="en-US"/>
        </w:rPr>
        <w:t>.</w:t>
      </w:r>
    </w:p>
    <w:p w14:paraId="63E25124" w14:textId="711EB52D" w:rsidR="003F031B" w:rsidRDefault="00E97599" w:rsidP="00931AD3">
      <w:pPr>
        <w:pStyle w:val="Body"/>
        <w:tabs>
          <w:tab w:val="left" w:pos="1800"/>
        </w:tabs>
        <w:spacing w:line="276" w:lineRule="auto"/>
        <w:ind w:right="-42" w:firstLine="709"/>
        <w:rPr>
          <w:rFonts w:eastAsiaTheme="minorHAnsi"/>
          <w:color w:val="000000"/>
          <w:sz w:val="22"/>
          <w:szCs w:val="24"/>
          <w:lang w:eastAsia="en-US"/>
        </w:rPr>
      </w:pPr>
      <w:r w:rsidRPr="00E97599">
        <w:rPr>
          <w:rFonts w:eastAsiaTheme="minorHAnsi"/>
          <w:color w:val="000000"/>
          <w:sz w:val="22"/>
          <w:szCs w:val="24"/>
          <w:lang w:eastAsia="en-US"/>
        </w:rPr>
        <w:t xml:space="preserve">Praktik kedokteran adalah serangkaian kegiatan yang dilakukan oleh dokter untuk kesehatan pasiennya </w:t>
      </w:r>
      <w:r w:rsidR="005A7C45">
        <w:rPr>
          <w:rFonts w:eastAsiaTheme="minorHAnsi"/>
          <w:color w:val="000000"/>
          <w:sz w:val="22"/>
          <w:szCs w:val="24"/>
          <w:lang w:eastAsia="en-US"/>
        </w:rPr>
        <w:fldChar w:fldCharType="begin" w:fldLock="1"/>
      </w:r>
      <w:r w:rsidR="000312E3">
        <w:rPr>
          <w:rFonts w:eastAsiaTheme="minorHAnsi"/>
          <w:color w:val="000000"/>
          <w:sz w:val="22"/>
          <w:szCs w:val="24"/>
          <w:lang w:eastAsia="en-US"/>
        </w:rPr>
        <w:instrText>ADDIN CSL_CITATION {"citationItems":[{"id":"ITEM-1","itemData":{"ISSN":"2541-1594","author":[{"dropping-particle":"","family":"Veronica Komalawati","given":"S H","non-dropping-particle":"","parse-names":false,"suffix":""}],"container-title":"Jurnal Ilmiah Hukum DE'JURE: Kajian Ilmiah Hukum","id":"ITEM-1","issue":"1","issued":{"date-parts":[["2018"]]},"page":"147-166","title":"Kompetensi dan Kewenangan Praktik Kedokteran: Perspektif Hukum di Indonesia","type":"article-journal","volume":"3"},"uris":["http://www.mendeley.com/documents/?uuid=e685ecc8-12ea-4b23-ae5a-3b857a294644"]}],"mendeley":{"formattedCitation":"(Veronica Komalawati, 2018)","plainTextFormattedCitation":"(Veronica Komalawati, 2018)","previouslyFormattedCitation":"(Veronica Komalawati, 2018)"},"properties":{"noteIndex":0},"schema":"https://github.com/citation-style-language/schema/raw/master/csl-citation.json"}</w:instrText>
      </w:r>
      <w:r w:rsidR="005A7C45">
        <w:rPr>
          <w:rFonts w:eastAsiaTheme="minorHAnsi"/>
          <w:color w:val="000000"/>
          <w:sz w:val="22"/>
          <w:szCs w:val="24"/>
          <w:lang w:eastAsia="en-US"/>
        </w:rPr>
        <w:fldChar w:fldCharType="separate"/>
      </w:r>
      <w:r w:rsidR="005A7C45" w:rsidRPr="005A7C45">
        <w:rPr>
          <w:rFonts w:eastAsiaTheme="minorHAnsi"/>
          <w:noProof/>
          <w:color w:val="000000"/>
          <w:sz w:val="22"/>
          <w:szCs w:val="24"/>
          <w:lang w:eastAsia="en-US"/>
        </w:rPr>
        <w:t>(</w:t>
      </w:r>
      <w:bookmarkStart w:id="3" w:name="Veronica"/>
      <w:r w:rsidR="00792475">
        <w:rPr>
          <w:rFonts w:eastAsiaTheme="minorHAnsi"/>
          <w:noProof/>
          <w:color w:val="000000"/>
          <w:sz w:val="22"/>
          <w:szCs w:val="24"/>
          <w:lang w:eastAsia="en-US"/>
        </w:rPr>
        <w:fldChar w:fldCharType="begin"/>
      </w:r>
      <w:r w:rsidR="00792475">
        <w:rPr>
          <w:rFonts w:eastAsiaTheme="minorHAnsi"/>
          <w:noProof/>
          <w:color w:val="000000"/>
          <w:sz w:val="22"/>
          <w:szCs w:val="24"/>
          <w:lang w:eastAsia="en-US"/>
        </w:rPr>
        <w:instrText xml:space="preserve"> HYPERLINK  \l "Veronica" </w:instrText>
      </w:r>
      <w:r w:rsidR="00792475">
        <w:rPr>
          <w:rFonts w:eastAsiaTheme="minorHAnsi"/>
          <w:noProof/>
          <w:color w:val="000000"/>
          <w:sz w:val="22"/>
          <w:szCs w:val="24"/>
          <w:lang w:eastAsia="en-US"/>
        </w:rPr>
        <w:fldChar w:fldCharType="separate"/>
      </w:r>
      <w:r w:rsidR="005A7C45" w:rsidRPr="00792475">
        <w:rPr>
          <w:rStyle w:val="Hyperlink"/>
          <w:rFonts w:eastAsiaTheme="minorHAnsi"/>
          <w:noProof/>
          <w:sz w:val="22"/>
          <w:szCs w:val="24"/>
          <w:lang w:eastAsia="en-US"/>
        </w:rPr>
        <w:t>Veronica Komalawati</w:t>
      </w:r>
      <w:bookmarkEnd w:id="3"/>
      <w:r w:rsidR="00792475">
        <w:rPr>
          <w:rFonts w:eastAsiaTheme="minorHAnsi"/>
          <w:noProof/>
          <w:color w:val="000000"/>
          <w:sz w:val="22"/>
          <w:szCs w:val="24"/>
          <w:lang w:eastAsia="en-US"/>
        </w:rPr>
        <w:fldChar w:fldCharType="end"/>
      </w:r>
      <w:r w:rsidR="005A7C45" w:rsidRPr="005A7C45">
        <w:rPr>
          <w:rFonts w:eastAsiaTheme="minorHAnsi"/>
          <w:noProof/>
          <w:color w:val="000000"/>
          <w:sz w:val="22"/>
          <w:szCs w:val="24"/>
          <w:lang w:eastAsia="en-US"/>
        </w:rPr>
        <w:t>, 2018)</w:t>
      </w:r>
      <w:r w:rsidR="005A7C45">
        <w:rPr>
          <w:rFonts w:eastAsiaTheme="minorHAnsi"/>
          <w:color w:val="000000"/>
          <w:sz w:val="22"/>
          <w:szCs w:val="24"/>
          <w:lang w:eastAsia="en-US"/>
        </w:rPr>
        <w:fldChar w:fldCharType="end"/>
      </w:r>
      <w:r w:rsidR="00931AD3" w:rsidRPr="00931AD3">
        <w:rPr>
          <w:rFonts w:eastAsiaTheme="minorHAnsi"/>
          <w:color w:val="000000"/>
          <w:sz w:val="22"/>
          <w:szCs w:val="24"/>
          <w:lang w:eastAsia="en-US"/>
        </w:rPr>
        <w:t xml:space="preserve">. </w:t>
      </w:r>
      <w:r w:rsidRPr="00E97599">
        <w:rPr>
          <w:rFonts w:eastAsiaTheme="minorHAnsi"/>
          <w:color w:val="000000"/>
          <w:sz w:val="22"/>
          <w:szCs w:val="24"/>
          <w:lang w:eastAsia="en-US"/>
        </w:rPr>
        <w:t>Dokter praktek dan memiliki tempat praktek yaitu fasilitas pelayanan kesehatan</w:t>
      </w:r>
      <w:r w:rsidR="00931AD3" w:rsidRPr="00931AD3">
        <w:rPr>
          <w:rFonts w:eastAsiaTheme="minorHAnsi"/>
          <w:color w:val="000000"/>
          <w:sz w:val="22"/>
          <w:szCs w:val="24"/>
          <w:lang w:eastAsia="en-US"/>
        </w:rPr>
        <w:t xml:space="preserve">. </w:t>
      </w:r>
      <w:r w:rsidRPr="00E97599">
        <w:rPr>
          <w:rFonts w:eastAsiaTheme="minorHAnsi"/>
          <w:color w:val="000000"/>
          <w:sz w:val="22"/>
          <w:szCs w:val="24"/>
          <w:lang w:eastAsia="en-US"/>
        </w:rPr>
        <w:t>Pelayanan dokter meliputi praktek mandiri</w:t>
      </w:r>
      <w:r w:rsidR="00FC75A9">
        <w:rPr>
          <w:rFonts w:eastAsiaTheme="minorHAnsi"/>
          <w:color w:val="000000"/>
          <w:sz w:val="22"/>
          <w:szCs w:val="24"/>
          <w:lang w:eastAsia="en-US"/>
        </w:rPr>
        <w:t xml:space="preserve"> </w:t>
      </w:r>
      <w:r w:rsidR="00FC75A9">
        <w:rPr>
          <w:rFonts w:eastAsiaTheme="minorHAnsi"/>
          <w:color w:val="000000"/>
          <w:sz w:val="22"/>
          <w:szCs w:val="24"/>
          <w:lang w:eastAsia="en-US"/>
        </w:rPr>
        <w:fldChar w:fldCharType="begin" w:fldLock="1"/>
      </w:r>
      <w:r w:rsidR="00FC75A9">
        <w:rPr>
          <w:rFonts w:eastAsiaTheme="minorHAnsi"/>
          <w:color w:val="000000"/>
          <w:sz w:val="22"/>
          <w:szCs w:val="24"/>
          <w:lang w:eastAsia="en-US"/>
        </w:rPr>
        <w:instrText>ADDIN CSL_CITATION {"citationItems":[{"id":"ITEM-1","itemData":{"ISSN":"2338-3445","abstract":"Implementation of the National Health Insurance program causes various effects, including an increased number of visits to primary health facilities, so it takes an adequate distribution of human resources.The aims of this study is to describe the availability of human resources for health in primary health centers in the era of National Health Insurance. Type of research is quantitative-qualitative method withcross sectional approach. Data collecting has done by interviews and round table discussion. Researchlocations were selected purposively in eight districts/cities, namely Bekasi City and Bogor District (WestJava), South Tangerang City and Serang District (Banten), Yogyakarta City and Bantul District (DIY),Surakarta City and Sragen District (Central Java). Informants are leaders/representatives of primaryhealth centers, clinics, physicians and the district/city health office. The quantitative data were analyzed descriptively and qualitative data using content analysis. Health centers in eight districts/cities do notall have the human resources for health in accordance of Permenkes RI No. 75/2014, but general practitioners, midwives and nurses have been available in all health centers though the amount isstill lacking. With the exception of Bogor, the number of medical personnel throughout the clinic is inconformity with Permenkes RI No. 9/2014, but other types of human resources for health is still a lot that has not been available. Meanwhile, throughout the medical practitioners, the most human resources widely available are general practitioners and nurses. There are changes in procurement planning ofhuman resources in the era of National Health Insurance, increased workload and working hours, sothat it is needed planning and procurement of human resources based on needs.","author":[{"dropping-particle":"","family":"Mujiati","given":"Mujiati","non-dropping-particle":"","parse-names":false,"suffix":""},{"dropping-particle":"","family":"Yuniar","given":"Yuyun","non-dropping-particle":"","parse-names":false,"suffix":""}],"container-title":"Media Penelitian dan Pengembangan Kesehatan","id":"ITEM-1","issue":"4","issued":{"date-parts":[["2016"]]},"page":"201-210","publisher":"National Institute of Health Research and Development, Indonesian Ministry …","title":"Ketersediaan sumber daya manusia kesehatan pada fasilitas kesehatan tingkat pertama dalam era Jaminan Kesehatan Nasional di delapan Kabupaten-Kota di Indonesia","type":"article-journal","volume":"26"},"uris":["http://www.mendeley.com/documents/?uuid=08580ed5-3787-4882-a0fa-cf8fe5fc21da"]}],"mendeley":{"formattedCitation":"(Mujiati &amp; Yuniar, 2016)","plainTextFormattedCitation":"(Mujiati &amp; Yuniar, 2016)","previouslyFormattedCitation":"(Mujiati &amp; Yuniar, 2016)"},"properties":{"noteIndex":0},"schema":"https://github.com/citation-style-language/schema/raw/master/csl-citation.json"}</w:instrText>
      </w:r>
      <w:r w:rsidR="00FC75A9">
        <w:rPr>
          <w:rFonts w:eastAsiaTheme="minorHAnsi"/>
          <w:color w:val="000000"/>
          <w:sz w:val="22"/>
          <w:szCs w:val="24"/>
          <w:lang w:eastAsia="en-US"/>
        </w:rPr>
        <w:fldChar w:fldCharType="separate"/>
      </w:r>
      <w:r w:rsidR="00FC75A9" w:rsidRPr="00FC75A9">
        <w:rPr>
          <w:rFonts w:eastAsiaTheme="minorHAnsi"/>
          <w:noProof/>
          <w:color w:val="000000"/>
          <w:sz w:val="22"/>
          <w:szCs w:val="24"/>
          <w:lang w:eastAsia="en-US"/>
        </w:rPr>
        <w:t>(</w:t>
      </w:r>
      <w:bookmarkStart w:id="4" w:name="Mujiati"/>
      <w:r w:rsidR="00792475">
        <w:rPr>
          <w:rFonts w:eastAsiaTheme="minorHAnsi"/>
          <w:noProof/>
          <w:color w:val="000000"/>
          <w:sz w:val="22"/>
          <w:szCs w:val="24"/>
          <w:lang w:eastAsia="en-US"/>
        </w:rPr>
        <w:fldChar w:fldCharType="begin"/>
      </w:r>
      <w:r w:rsidR="00792475">
        <w:rPr>
          <w:rFonts w:eastAsiaTheme="minorHAnsi"/>
          <w:noProof/>
          <w:color w:val="000000"/>
          <w:sz w:val="22"/>
          <w:szCs w:val="24"/>
          <w:lang w:eastAsia="en-US"/>
        </w:rPr>
        <w:instrText xml:space="preserve"> HYPERLINK  \l "Mujiati" </w:instrText>
      </w:r>
      <w:r w:rsidR="00792475">
        <w:rPr>
          <w:rFonts w:eastAsiaTheme="minorHAnsi"/>
          <w:noProof/>
          <w:color w:val="000000"/>
          <w:sz w:val="22"/>
          <w:szCs w:val="24"/>
          <w:lang w:eastAsia="en-US"/>
        </w:rPr>
        <w:fldChar w:fldCharType="separate"/>
      </w:r>
      <w:r w:rsidR="00FC75A9" w:rsidRPr="00792475">
        <w:rPr>
          <w:rStyle w:val="Hyperlink"/>
          <w:rFonts w:eastAsiaTheme="minorHAnsi"/>
          <w:noProof/>
          <w:sz w:val="22"/>
          <w:szCs w:val="24"/>
          <w:lang w:eastAsia="en-US"/>
        </w:rPr>
        <w:t>Mujiati &amp; Yuniar</w:t>
      </w:r>
      <w:bookmarkEnd w:id="4"/>
      <w:r w:rsidR="00792475">
        <w:rPr>
          <w:rFonts w:eastAsiaTheme="minorHAnsi"/>
          <w:noProof/>
          <w:color w:val="000000"/>
          <w:sz w:val="22"/>
          <w:szCs w:val="24"/>
          <w:lang w:eastAsia="en-US"/>
        </w:rPr>
        <w:fldChar w:fldCharType="end"/>
      </w:r>
      <w:r w:rsidR="00FC75A9" w:rsidRPr="00FC75A9">
        <w:rPr>
          <w:rFonts w:eastAsiaTheme="minorHAnsi"/>
          <w:noProof/>
          <w:color w:val="000000"/>
          <w:sz w:val="22"/>
          <w:szCs w:val="24"/>
          <w:lang w:eastAsia="en-US"/>
        </w:rPr>
        <w:t>, 2016)</w:t>
      </w:r>
      <w:r w:rsidR="00FC75A9">
        <w:rPr>
          <w:rFonts w:eastAsiaTheme="minorHAnsi"/>
          <w:color w:val="000000"/>
          <w:sz w:val="22"/>
          <w:szCs w:val="24"/>
          <w:lang w:eastAsia="en-US"/>
        </w:rPr>
        <w:fldChar w:fldCharType="end"/>
      </w:r>
      <w:r w:rsidRPr="00E97599">
        <w:rPr>
          <w:rFonts w:eastAsiaTheme="minorHAnsi"/>
          <w:color w:val="000000"/>
          <w:sz w:val="22"/>
          <w:szCs w:val="24"/>
          <w:lang w:eastAsia="en-US"/>
        </w:rPr>
        <w:t>. Sebagaimana dijelaskan dalam Pasal 4(1)(a) Peraturan Pemerintah Nomor 47 Tahun 2016 tentang Fasilitas Pelayanan Kesehatan, yang dimaksud dengan</w:t>
      </w:r>
      <w:r w:rsidR="00FC75A9">
        <w:rPr>
          <w:rFonts w:eastAsiaTheme="minorHAnsi"/>
          <w:color w:val="000000"/>
          <w:sz w:val="22"/>
          <w:szCs w:val="24"/>
          <w:lang w:eastAsia="en-US"/>
        </w:rPr>
        <w:t xml:space="preserve"> </w:t>
      </w:r>
      <w:r w:rsidRPr="00E97599">
        <w:rPr>
          <w:rFonts w:eastAsiaTheme="minorHAnsi"/>
          <w:color w:val="000000"/>
          <w:sz w:val="22"/>
          <w:szCs w:val="24"/>
          <w:lang w:eastAsia="en-US"/>
        </w:rPr>
        <w:t>tempat praktik mandiri tenaga kesehatan adalah fasilitas pelayanan kesehatan yang diselenggarakan oleh tenaga kesehatan. Fasilitas kesehatan yang berwenang memberikan pelayanan langsung kepada pasien/klien</w:t>
      </w:r>
      <w:r w:rsidR="00931AD3" w:rsidRPr="00931AD3">
        <w:rPr>
          <w:rFonts w:eastAsiaTheme="minorHAnsi"/>
          <w:color w:val="000000"/>
          <w:sz w:val="22"/>
          <w:szCs w:val="24"/>
          <w:lang w:eastAsia="en-US"/>
        </w:rPr>
        <w:t xml:space="preserve">. </w:t>
      </w:r>
      <w:r w:rsidRPr="00E97599">
        <w:rPr>
          <w:rFonts w:eastAsiaTheme="minorHAnsi"/>
          <w:color w:val="000000"/>
          <w:sz w:val="22"/>
          <w:szCs w:val="24"/>
          <w:lang w:eastAsia="en-US"/>
        </w:rPr>
        <w:t>Sementara itu, fasilitas pelayanan kesehatan mandiri dokter diselenggarakan oleh dokter untuk memberikan pelayanan langsung kepada pasien</w:t>
      </w:r>
      <w:r w:rsidR="00FC75A9">
        <w:rPr>
          <w:rFonts w:eastAsiaTheme="minorHAnsi"/>
          <w:color w:val="000000"/>
          <w:sz w:val="22"/>
          <w:szCs w:val="24"/>
          <w:lang w:eastAsia="en-US"/>
        </w:rPr>
        <w:t xml:space="preserve"> </w:t>
      </w:r>
      <w:r w:rsidR="00FC75A9">
        <w:rPr>
          <w:rFonts w:eastAsiaTheme="minorHAnsi"/>
          <w:color w:val="000000"/>
          <w:sz w:val="22"/>
          <w:szCs w:val="24"/>
          <w:lang w:eastAsia="en-US"/>
        </w:rPr>
        <w:fldChar w:fldCharType="begin" w:fldLock="1"/>
      </w:r>
      <w:r w:rsidR="00FC75A9">
        <w:rPr>
          <w:rFonts w:eastAsiaTheme="minorHAnsi"/>
          <w:color w:val="000000"/>
          <w:sz w:val="22"/>
          <w:szCs w:val="24"/>
          <w:lang w:eastAsia="en-US"/>
        </w:rPr>
        <w:instrText>ADDIN CSL_CITATION {"citationItems":[{"id":"ITEM-1","itemData":{"author":[{"dropping-particle":"","family":"Nomor","given":"Peraturan Pemerintah Republik Indonesia","non-dropping-particle":"","parse-names":false,"suffix":""}],"container-title":"Lembaran Negara Republik Indonesia Nomor","id":"ITEM-1","issued":{"date-parts":[["2016"]]},"title":"Tahun 2016 Tentang Fasilitas Pelayanan Kesehatan","type":"article-journal","volume":"229"},"uris":["http://www.mendeley.com/documents/?uuid=9fed5498-d158-41b9-b9c2-1b4588b97064"]}],"mendeley":{"formattedCitation":"(Nomor, 2016)","plainTextFormattedCitation":"(Nomor, 2016)","previouslyFormattedCitation":"(Nomor, 2016)"},"properties":{"noteIndex":0},"schema":"https://github.com/citation-style-language/schema/raw/master/csl-citation.json"}</w:instrText>
      </w:r>
      <w:r w:rsidR="00FC75A9">
        <w:rPr>
          <w:rFonts w:eastAsiaTheme="minorHAnsi"/>
          <w:color w:val="000000"/>
          <w:sz w:val="22"/>
          <w:szCs w:val="24"/>
          <w:lang w:eastAsia="en-US"/>
        </w:rPr>
        <w:fldChar w:fldCharType="separate"/>
      </w:r>
      <w:r w:rsidR="00FC75A9" w:rsidRPr="00FC75A9">
        <w:rPr>
          <w:rFonts w:eastAsiaTheme="minorHAnsi"/>
          <w:noProof/>
          <w:color w:val="000000"/>
          <w:sz w:val="22"/>
          <w:szCs w:val="24"/>
          <w:lang w:eastAsia="en-US"/>
        </w:rPr>
        <w:t>(</w:t>
      </w:r>
      <w:bookmarkStart w:id="5" w:name="Nomor"/>
      <w:r w:rsidR="00792475">
        <w:rPr>
          <w:rFonts w:eastAsiaTheme="minorHAnsi"/>
          <w:noProof/>
          <w:color w:val="000000"/>
          <w:sz w:val="22"/>
          <w:szCs w:val="24"/>
          <w:lang w:eastAsia="en-US"/>
        </w:rPr>
        <w:fldChar w:fldCharType="begin"/>
      </w:r>
      <w:r w:rsidR="00792475">
        <w:rPr>
          <w:rFonts w:eastAsiaTheme="minorHAnsi"/>
          <w:noProof/>
          <w:color w:val="000000"/>
          <w:sz w:val="22"/>
          <w:szCs w:val="24"/>
          <w:lang w:eastAsia="en-US"/>
        </w:rPr>
        <w:instrText>HYPERLINK  \l "Nomor"</w:instrText>
      </w:r>
      <w:r w:rsidR="00792475">
        <w:rPr>
          <w:rFonts w:eastAsiaTheme="minorHAnsi"/>
          <w:noProof/>
          <w:color w:val="000000"/>
          <w:sz w:val="22"/>
          <w:szCs w:val="24"/>
          <w:lang w:eastAsia="en-US"/>
        </w:rPr>
        <w:fldChar w:fldCharType="separate"/>
      </w:r>
      <w:r w:rsidR="00FC75A9" w:rsidRPr="00792475">
        <w:rPr>
          <w:rStyle w:val="Hyperlink"/>
          <w:rFonts w:eastAsiaTheme="minorHAnsi"/>
          <w:noProof/>
          <w:sz w:val="22"/>
          <w:szCs w:val="24"/>
          <w:lang w:eastAsia="en-US"/>
        </w:rPr>
        <w:t>Nomor</w:t>
      </w:r>
      <w:bookmarkEnd w:id="5"/>
      <w:r w:rsidR="00792475">
        <w:rPr>
          <w:rFonts w:eastAsiaTheme="minorHAnsi"/>
          <w:noProof/>
          <w:color w:val="000000"/>
          <w:sz w:val="22"/>
          <w:szCs w:val="24"/>
          <w:lang w:eastAsia="en-US"/>
        </w:rPr>
        <w:fldChar w:fldCharType="end"/>
      </w:r>
      <w:r w:rsidR="00FC75A9" w:rsidRPr="00FC75A9">
        <w:rPr>
          <w:rFonts w:eastAsiaTheme="minorHAnsi"/>
          <w:noProof/>
          <w:color w:val="000000"/>
          <w:sz w:val="22"/>
          <w:szCs w:val="24"/>
          <w:lang w:eastAsia="en-US"/>
        </w:rPr>
        <w:t>, 2016)</w:t>
      </w:r>
      <w:r w:rsidR="00FC75A9">
        <w:rPr>
          <w:rFonts w:eastAsiaTheme="minorHAnsi"/>
          <w:color w:val="000000"/>
          <w:sz w:val="22"/>
          <w:szCs w:val="24"/>
          <w:lang w:eastAsia="en-US"/>
        </w:rPr>
        <w:fldChar w:fldCharType="end"/>
      </w:r>
      <w:r w:rsidRPr="00E97599">
        <w:rPr>
          <w:rFonts w:eastAsiaTheme="minorHAnsi"/>
          <w:color w:val="000000"/>
          <w:sz w:val="22"/>
          <w:szCs w:val="24"/>
          <w:lang w:eastAsia="en-US"/>
        </w:rPr>
        <w:t>.</w:t>
      </w:r>
      <w:r w:rsidR="00931AD3" w:rsidRPr="00931AD3">
        <w:rPr>
          <w:rFonts w:eastAsiaTheme="minorHAnsi"/>
          <w:color w:val="000000"/>
          <w:sz w:val="22"/>
          <w:szCs w:val="24"/>
          <w:lang w:eastAsia="en-US"/>
        </w:rPr>
        <w:t xml:space="preserve"> </w:t>
      </w:r>
    </w:p>
    <w:p w14:paraId="1F41D16C" w14:textId="7C91B6CC" w:rsidR="00931AD3" w:rsidRPr="00931AD3" w:rsidRDefault="00E97599" w:rsidP="00931AD3">
      <w:pPr>
        <w:pStyle w:val="Body"/>
        <w:tabs>
          <w:tab w:val="left" w:pos="1800"/>
        </w:tabs>
        <w:spacing w:line="276" w:lineRule="auto"/>
        <w:ind w:right="-42" w:firstLine="709"/>
        <w:rPr>
          <w:rFonts w:eastAsiaTheme="minorHAnsi"/>
          <w:color w:val="000000"/>
          <w:sz w:val="22"/>
          <w:szCs w:val="24"/>
          <w:lang w:eastAsia="en-US"/>
        </w:rPr>
      </w:pPr>
      <w:r w:rsidRPr="00E97599">
        <w:rPr>
          <w:rFonts w:eastAsiaTheme="minorHAnsi"/>
          <w:color w:val="000000"/>
          <w:sz w:val="22"/>
          <w:szCs w:val="24"/>
          <w:lang w:eastAsia="en-US"/>
        </w:rPr>
        <w:t>Praktik mandiri adalah praktik pribadi yang dilakukan oleh dokter, dokter umum, dan spesialis. Dokter memiliki praktik sendiri, dan mereka biasanya punya waktu untuk praktik</w:t>
      </w:r>
      <w:r w:rsidR="00FC75A9">
        <w:rPr>
          <w:rFonts w:eastAsiaTheme="minorHAnsi"/>
          <w:color w:val="000000"/>
          <w:sz w:val="22"/>
          <w:szCs w:val="24"/>
          <w:lang w:eastAsia="en-US"/>
        </w:rPr>
        <w:t xml:space="preserve"> </w:t>
      </w:r>
      <w:r w:rsidR="00FC75A9">
        <w:rPr>
          <w:rFonts w:eastAsiaTheme="minorHAnsi"/>
          <w:color w:val="000000"/>
          <w:sz w:val="22"/>
          <w:szCs w:val="24"/>
          <w:lang w:eastAsia="en-US"/>
        </w:rPr>
        <w:fldChar w:fldCharType="begin" w:fldLock="1"/>
      </w:r>
      <w:r w:rsidR="003F031B">
        <w:rPr>
          <w:rFonts w:eastAsiaTheme="minorHAnsi"/>
          <w:color w:val="000000"/>
          <w:sz w:val="22"/>
          <w:szCs w:val="24"/>
          <w:lang w:eastAsia="en-US"/>
        </w:rPr>
        <w:instrText>ADDIN CSL_CITATION {"citationItems":[{"id":"ITEM-1","itemData":{"abstract":"Dokter adalah salah satu tenaga kesehatan yang melaksanakan pelayanan medis terhadap pasien di rumah sakit,dalam kaitanya dengan tanggung jawab hukum pada prinsipnya dokter bertanggung jawab secara etik, disiplin dan hukum atas pelaksanaan pelayanan medis yang dilakukan di rumah sakit. Adapun yang menjadi permasalahan penelitian ini adalah kelalaian dokter dalam diagnosa penyakit yang mengakibatkan kerugian bagi pasien. Dokter dalam melaksanakan upaya kesehatan dibebani tanggung jawab. Apabila dalam transaksiterapeutik dokter melakukan wanprestasiberdasarkan Pasal 1243 Kitab Undang-Undang Hukum Perdataakibat tidak dipenuhinya kewajiban dokter sesuai dengan standar profesi medis yang berlaku,maka seorang pasien diperbolehkan menuntut dokter untuk membayar ganti kerugian sebagai bentuk tanggung jawab dokter terhadap pasien secara perdata menurut Pasal 1244, 1245, 1246 Kitab Undang-Undang Hukum Perdata. Spesifikasi penelitian ini bersifat deskriptif analitis, yaitu dengan menganalisis objek penelitian dengan memaparkan situasi dan masalah untuk memperoleh gambaran mengenai situasi dan keberadaan objek penelitian dengan pemaparan data yang diperoleh yang kemudian dianalisis dengan menghasilkan kesimpulan. Metode pendekatan yang digunakan adalah yuridis normatif, yaitu pengumpulan data dilakukan dengan studi pustaka, mencari data yang digunakan dengan berpegang pada segi yuridis.Data yang digunakan adalahstudi kepustakaanyang terdiri dari bahan hukum primer, bahan hukum sekunder, dan bahan tersier. Data yang terkumpul kemudian dianalisis secara yuridis kualitatif. Hasil penelitian menunjukkan bahwa hubungan hukum antara dokter dan pasien dalam pelayanan medis yaitu berdasarkan transaksi terapeutik, dimana pasien memberikan persetujuan tindakan medis (informed consent) pada dokter di rumah sakit dan dokter dalam pelayanan medis di rumah sakit guna memenuhi transaksi terapeutik untuk melakukan usaha maksimal pada pasien, dan apabila terjadi kelalaian maka pasien dapat meminta pertanggung jawaban kepada dokter, baik secara perdata, pidana","author":[{"dropping-particle":"","family":"Febrilyani","given":"Gita","non-dropping-particle":"","parse-names":false,"suffix":""}],"id":"ITEM-1","issued":{"date-parts":[["2019"]]},"publisher":"Fakultas Hukum Unpas","publisher-place":"bandung","title":"Tanggung Jawab Dokter Atas Kelalaian Dalam Diagnosa Penyakit Yang Mengakibatkan Kerugian Bagi Pasien Dihubungkan Dengan Undang-Undang Nomor 36 Tahun 2009 Tentang Kesehatan Jo Undang-Undang Nomor 8 Tahun 1999 Tentang Perlindungan Konsumen","type":"article"},"uris":["http://www.mendeley.com/documents/?uuid=f481b792-3962-437c-89e4-454c91474cff"]}],"mendeley":{"formattedCitation":"(Febrilyani, 2019)","plainTextFormattedCitation":"(Febrilyani, 2019)","previouslyFormattedCitation":"(Febrilyani, 2019)"},"properties":{"noteIndex":0},"schema":"https://github.com/citation-style-language/schema/raw/master/csl-citation.json"}</w:instrText>
      </w:r>
      <w:r w:rsidR="00FC75A9">
        <w:rPr>
          <w:rFonts w:eastAsiaTheme="minorHAnsi"/>
          <w:color w:val="000000"/>
          <w:sz w:val="22"/>
          <w:szCs w:val="24"/>
          <w:lang w:eastAsia="en-US"/>
        </w:rPr>
        <w:fldChar w:fldCharType="separate"/>
      </w:r>
      <w:r w:rsidR="00FC75A9" w:rsidRPr="00FC75A9">
        <w:rPr>
          <w:rFonts w:eastAsiaTheme="minorHAnsi"/>
          <w:noProof/>
          <w:color w:val="000000"/>
          <w:sz w:val="22"/>
          <w:szCs w:val="24"/>
          <w:lang w:eastAsia="en-US"/>
        </w:rPr>
        <w:t>(</w:t>
      </w:r>
      <w:bookmarkStart w:id="6" w:name="Febrilyani"/>
      <w:r w:rsidR="00792475">
        <w:rPr>
          <w:rFonts w:eastAsiaTheme="minorHAnsi"/>
          <w:noProof/>
          <w:color w:val="000000"/>
          <w:sz w:val="22"/>
          <w:szCs w:val="24"/>
          <w:lang w:eastAsia="en-US"/>
        </w:rPr>
        <w:fldChar w:fldCharType="begin"/>
      </w:r>
      <w:r w:rsidR="00792475">
        <w:rPr>
          <w:rFonts w:eastAsiaTheme="minorHAnsi"/>
          <w:noProof/>
          <w:color w:val="000000"/>
          <w:sz w:val="22"/>
          <w:szCs w:val="24"/>
          <w:lang w:eastAsia="en-US"/>
        </w:rPr>
        <w:instrText xml:space="preserve"> HYPERLINK  \l "Febrilyani" </w:instrText>
      </w:r>
      <w:r w:rsidR="00792475">
        <w:rPr>
          <w:rFonts w:eastAsiaTheme="minorHAnsi"/>
          <w:noProof/>
          <w:color w:val="000000"/>
          <w:sz w:val="22"/>
          <w:szCs w:val="24"/>
          <w:lang w:eastAsia="en-US"/>
        </w:rPr>
        <w:fldChar w:fldCharType="separate"/>
      </w:r>
      <w:r w:rsidR="00FC75A9" w:rsidRPr="00792475">
        <w:rPr>
          <w:rStyle w:val="Hyperlink"/>
          <w:rFonts w:eastAsiaTheme="minorHAnsi"/>
          <w:noProof/>
          <w:sz w:val="22"/>
          <w:szCs w:val="24"/>
          <w:lang w:eastAsia="en-US"/>
        </w:rPr>
        <w:t>Febrilyani</w:t>
      </w:r>
      <w:bookmarkEnd w:id="6"/>
      <w:r w:rsidR="00792475">
        <w:rPr>
          <w:rFonts w:eastAsiaTheme="minorHAnsi"/>
          <w:noProof/>
          <w:color w:val="000000"/>
          <w:sz w:val="22"/>
          <w:szCs w:val="24"/>
          <w:lang w:eastAsia="en-US"/>
        </w:rPr>
        <w:fldChar w:fldCharType="end"/>
      </w:r>
      <w:r w:rsidR="00FC75A9" w:rsidRPr="00FC75A9">
        <w:rPr>
          <w:rFonts w:eastAsiaTheme="minorHAnsi"/>
          <w:noProof/>
          <w:color w:val="000000"/>
          <w:sz w:val="22"/>
          <w:szCs w:val="24"/>
          <w:lang w:eastAsia="en-US"/>
        </w:rPr>
        <w:t>, 2019)</w:t>
      </w:r>
      <w:r w:rsidR="00FC75A9">
        <w:rPr>
          <w:rFonts w:eastAsiaTheme="minorHAnsi"/>
          <w:color w:val="000000"/>
          <w:sz w:val="22"/>
          <w:szCs w:val="24"/>
          <w:lang w:eastAsia="en-US"/>
        </w:rPr>
        <w:fldChar w:fldCharType="end"/>
      </w:r>
      <w:r w:rsidR="00931AD3">
        <w:rPr>
          <w:rFonts w:eastAsiaTheme="minorHAnsi"/>
          <w:color w:val="000000"/>
          <w:sz w:val="22"/>
          <w:szCs w:val="24"/>
          <w:lang w:eastAsia="en-US"/>
        </w:rPr>
        <w:t>.</w:t>
      </w:r>
      <w:r w:rsidR="00FC75A9" w:rsidRPr="00FC75A9">
        <w:t xml:space="preserve"> </w:t>
      </w:r>
      <w:r w:rsidRPr="00E97599">
        <w:rPr>
          <w:rFonts w:eastAsiaTheme="minorHAnsi"/>
          <w:color w:val="000000"/>
          <w:sz w:val="22"/>
          <w:szCs w:val="24"/>
          <w:lang w:eastAsia="en-US"/>
        </w:rPr>
        <w:t>Perawatan di pusat praktik mandiri dokter gigi difokuskan pada implant farmasi, yang meliputi pemberian antibiotik yang tepat, pemilihan kelas, penggunaan terus menerus, dosis dan durasi pemberian, sebagai indikator penyakit, semua dengan tujuan pengobatan dan pencegahan antibiotik</w:t>
      </w:r>
      <w:r>
        <w:rPr>
          <w:rFonts w:eastAsiaTheme="minorHAnsi"/>
          <w:color w:val="000000"/>
          <w:sz w:val="22"/>
          <w:szCs w:val="24"/>
          <w:lang w:eastAsia="en-US"/>
        </w:rPr>
        <w:t xml:space="preserve"> yang efektif</w:t>
      </w:r>
      <w:r w:rsidR="003F031B">
        <w:rPr>
          <w:rFonts w:eastAsiaTheme="minorHAnsi"/>
          <w:color w:val="000000"/>
          <w:sz w:val="22"/>
          <w:szCs w:val="24"/>
          <w:lang w:eastAsia="en-US"/>
        </w:rPr>
        <w:t xml:space="preserve"> </w:t>
      </w:r>
      <w:r w:rsidR="003F031B">
        <w:rPr>
          <w:rFonts w:eastAsiaTheme="minorHAnsi"/>
          <w:color w:val="000000"/>
          <w:sz w:val="22"/>
          <w:szCs w:val="24"/>
          <w:lang w:eastAsia="en-US"/>
        </w:rPr>
        <w:fldChar w:fldCharType="begin" w:fldLock="1"/>
      </w:r>
      <w:r w:rsidR="003F031B">
        <w:rPr>
          <w:rFonts w:eastAsiaTheme="minorHAnsi"/>
          <w:color w:val="000000"/>
          <w:sz w:val="22"/>
          <w:szCs w:val="24"/>
          <w:lang w:eastAsia="en-US"/>
        </w:rPr>
        <w:instrText>ADDIN CSL_CITATION {"citationItems":[{"id":"ITEM-1","itemData":{"abstract":"Latar Belakang : AKI di Kabupaten Flores TimurTahun 2017 sebanyak 97 per 100.000 kelahiran hidup (ada 4 ibu yang mengalami kematian), dimana kematian ibu ini bukan karena penyebab langsung akibat penanganan akan tetapi penyebab tidak langsung, yaitu ibu memiliki riwayat penyakit bawaan diantaranya gagal ginjal kronis, PEB, TB Paru dan Emboli Paru.(Profil Dinas Kesehatan Kabupaten Flores Timur). Pada Tahun 2018 AKI di Kabupaten Flores Timur sebanyak 221 per 100.000 kelahiran hidup (ada 9 ibu yang mengalami kematian), dengan penyebab kematian antara lain Infeksi, gangguan sistim peredaran darah, dan penyebab lain-lain,seingga penulis memandang perlu untuk memberikan asuhan kebidanan berkelanjutan secara intensif kepada ibu mulai dari masa kehamilan, persalinan, bayi baru lahir, nifas dan keluarga berencana agar tidak terjadi komplikasi. Tujuan Studi Kasus : Untuk menerapkan asuhan kebidanan berkelanjutan pada Ny.Y.P.K di Puskesmas Ile Bura Kecamatan Ile Bura Kabupataen Flores Timur Periode 24 April sampai 10 Juni 2019. Metode Studi Kasus : Jenis kasus yang digunakan adalah studi penelaahan kasus. Subyek studi kasusyaitu NY.Y.P.K G1P0A0AH0di Puskesmas Ile Bura Kecamatan Ile Bura Kabupaten Flores Timur Periode 24 April sampai 10 Juni 2019. Hasil : Setelah dilakukan asuhan kebidanan berkelanjutan pada Ny. Y.P.K pennulis mendapatkan hasil dimana ibu sudah melewati masa kehamilan, persalinan dan nifas dengan baik tanpa ada penyulit, bayi baru lahir dalam keadaan sehat, metode KB yang digunakan adalah Implan. Kesimpulan : Asuhan kebidanan yang dilakukan pada Ny Y.P.K mulai dari hamil, bersalin, nifas dan BBL, serta KB tidak ditemukan adanya kelainan dan penyulit yang menyertai.","author":[{"dropping-particle":"","family":"Tristianty","given":"Yasinta","non-dropping-particle":"","parse-names":false,"suffix":""}],"id":"ITEM-1","issued":{"date-parts":[["2019"]]},"publisher":"Poltekkes Kemenkes Kupang","title":"Asuhan Kebidanan Berkelanjutan Pada Ny YPK G1P0A0AH0Usia Kehamialan 36 minggu 1 Hari Janin Hidup Tunggal Letak Kepala Intra Uterine Keadaan Jalan Lahir Normal Keadaan Ibu dan Janin Baik di Puskesmas Lewolaga Periode 24 April sampai 10 Juni 2019","type":"article"},"uris":["http://www.mendeley.com/documents/?uuid=b9d9377c-d326-4820-b352-fe5ae4a78312"]}],"mendeley":{"formattedCitation":"(Tristianty, 2019)","plainTextFormattedCitation":"(Tristianty, 2019)","previouslyFormattedCitation":"(Tristianty, 2019)"},"properties":{"noteIndex":0},"schema":"https://github.com/citation-style-language/schema/raw/master/csl-citation.json"}</w:instrText>
      </w:r>
      <w:r w:rsidR="003F031B">
        <w:rPr>
          <w:rFonts w:eastAsiaTheme="minorHAnsi"/>
          <w:color w:val="000000"/>
          <w:sz w:val="22"/>
          <w:szCs w:val="24"/>
          <w:lang w:eastAsia="en-US"/>
        </w:rPr>
        <w:fldChar w:fldCharType="separate"/>
      </w:r>
      <w:r w:rsidR="003F031B" w:rsidRPr="003F031B">
        <w:rPr>
          <w:rFonts w:eastAsiaTheme="minorHAnsi"/>
          <w:noProof/>
          <w:color w:val="000000"/>
          <w:sz w:val="22"/>
          <w:szCs w:val="24"/>
          <w:lang w:eastAsia="en-US"/>
        </w:rPr>
        <w:t>(</w:t>
      </w:r>
      <w:bookmarkStart w:id="7" w:name="Tristianty"/>
      <w:r w:rsidR="00792475">
        <w:rPr>
          <w:rFonts w:eastAsiaTheme="minorHAnsi"/>
          <w:noProof/>
          <w:color w:val="000000"/>
          <w:sz w:val="22"/>
          <w:szCs w:val="24"/>
          <w:lang w:eastAsia="en-US"/>
        </w:rPr>
        <w:fldChar w:fldCharType="begin"/>
      </w:r>
      <w:r w:rsidR="00792475">
        <w:rPr>
          <w:rFonts w:eastAsiaTheme="minorHAnsi"/>
          <w:noProof/>
          <w:color w:val="000000"/>
          <w:sz w:val="22"/>
          <w:szCs w:val="24"/>
          <w:lang w:eastAsia="en-US"/>
        </w:rPr>
        <w:instrText xml:space="preserve"> HYPERLINK  \l "Tristianty" </w:instrText>
      </w:r>
      <w:r w:rsidR="00792475">
        <w:rPr>
          <w:rFonts w:eastAsiaTheme="minorHAnsi"/>
          <w:noProof/>
          <w:color w:val="000000"/>
          <w:sz w:val="22"/>
          <w:szCs w:val="24"/>
          <w:lang w:eastAsia="en-US"/>
        </w:rPr>
        <w:fldChar w:fldCharType="separate"/>
      </w:r>
      <w:r w:rsidR="003F031B" w:rsidRPr="00792475">
        <w:rPr>
          <w:rStyle w:val="Hyperlink"/>
          <w:rFonts w:eastAsiaTheme="minorHAnsi"/>
          <w:noProof/>
          <w:sz w:val="22"/>
          <w:szCs w:val="24"/>
          <w:lang w:eastAsia="en-US"/>
        </w:rPr>
        <w:t>Tristianty</w:t>
      </w:r>
      <w:bookmarkEnd w:id="7"/>
      <w:r w:rsidR="00792475">
        <w:rPr>
          <w:rFonts w:eastAsiaTheme="minorHAnsi"/>
          <w:noProof/>
          <w:color w:val="000000"/>
          <w:sz w:val="22"/>
          <w:szCs w:val="24"/>
          <w:lang w:eastAsia="en-US"/>
        </w:rPr>
        <w:fldChar w:fldCharType="end"/>
      </w:r>
      <w:r w:rsidR="003F031B" w:rsidRPr="003F031B">
        <w:rPr>
          <w:rFonts w:eastAsiaTheme="minorHAnsi"/>
          <w:noProof/>
          <w:color w:val="000000"/>
          <w:sz w:val="22"/>
          <w:szCs w:val="24"/>
          <w:lang w:eastAsia="en-US"/>
        </w:rPr>
        <w:t>, 2019)</w:t>
      </w:r>
      <w:r w:rsidR="003F031B">
        <w:rPr>
          <w:rFonts w:eastAsiaTheme="minorHAnsi"/>
          <w:color w:val="000000"/>
          <w:sz w:val="22"/>
          <w:szCs w:val="24"/>
          <w:lang w:eastAsia="en-US"/>
        </w:rPr>
        <w:fldChar w:fldCharType="end"/>
      </w:r>
      <w:r w:rsidR="00931AD3">
        <w:rPr>
          <w:rFonts w:eastAsiaTheme="minorHAnsi"/>
          <w:color w:val="000000"/>
          <w:sz w:val="22"/>
          <w:szCs w:val="24"/>
          <w:lang w:eastAsia="en-US"/>
        </w:rPr>
        <w:t>.</w:t>
      </w:r>
    </w:p>
    <w:p w14:paraId="20E97F55" w14:textId="77385364" w:rsidR="003F031B" w:rsidRDefault="00E97599" w:rsidP="00E97599">
      <w:pPr>
        <w:pStyle w:val="Body"/>
        <w:tabs>
          <w:tab w:val="left" w:pos="1800"/>
        </w:tabs>
        <w:spacing w:line="276" w:lineRule="auto"/>
        <w:ind w:right="-42" w:firstLine="709"/>
        <w:rPr>
          <w:rFonts w:eastAsiaTheme="minorHAnsi" w:cstheme="minorBidi"/>
          <w:sz w:val="18"/>
          <w:szCs w:val="22"/>
          <w:lang w:eastAsia="en-US"/>
        </w:rPr>
      </w:pPr>
      <w:r w:rsidRPr="00E97599">
        <w:rPr>
          <w:rFonts w:eastAsiaTheme="minorHAnsi"/>
          <w:color w:val="000000"/>
          <w:sz w:val="22"/>
          <w:szCs w:val="24"/>
          <w:lang w:eastAsia="en-US"/>
        </w:rPr>
        <w:t>Antibiotik adalah salah satu obat yang paling umum digunakan saat ini. Antibiotik adalah bahan kimia yang dihasilkan oleh bakteri yang memiliki kemampuan un</w:t>
      </w:r>
      <w:r>
        <w:rPr>
          <w:rFonts w:eastAsiaTheme="minorHAnsi"/>
          <w:color w:val="000000"/>
          <w:sz w:val="22"/>
          <w:szCs w:val="24"/>
          <w:lang w:eastAsia="en-US"/>
        </w:rPr>
        <w:t>tuk membunuh dan membunuh kuman</w:t>
      </w:r>
      <w:r w:rsidR="006C4562">
        <w:rPr>
          <w:rFonts w:eastAsiaTheme="minorHAnsi"/>
          <w:color w:val="000000"/>
          <w:sz w:val="22"/>
          <w:szCs w:val="24"/>
          <w:lang w:eastAsia="en-US"/>
        </w:rPr>
        <w:t xml:space="preserve"> </w:t>
      </w:r>
      <w:r w:rsidR="006C4562">
        <w:rPr>
          <w:rFonts w:asciiTheme="majorBidi" w:hAnsiTheme="majorBidi" w:cstheme="majorBidi"/>
          <w:b/>
          <w:sz w:val="22"/>
          <w:szCs w:val="22"/>
          <w:lang w:val="id-ID"/>
        </w:rPr>
        <w:fldChar w:fldCharType="begin" w:fldLock="1"/>
      </w:r>
      <w:r w:rsidR="006C4562">
        <w:rPr>
          <w:rFonts w:asciiTheme="majorBidi" w:hAnsiTheme="majorBidi" w:cstheme="majorBidi"/>
          <w:b/>
          <w:sz w:val="22"/>
          <w:szCs w:val="22"/>
          <w:lang w:val="id-ID"/>
        </w:rPr>
        <w:instrText>ADDIN CSL_CITATION {"citationItems":[{"id":"ITEM-1","itemData":{"DOI":"10.35799/pha.4.2015.10193","ISSN":"2721-4923","abstract":"Indonesian government published PerMenKes No. HK.02.02/MENKES/068/I/2010 requires to write prescription with a generic name at the health government facilities to anticipate the high price of medication. Besides, the government also prepared National Formulary as a reference in selection of drug on JKN patients. This research conducted in RSUP Prof. Dr. R.D. Kandou Manado to measure the percentage of generic drugs prescription and conformity prescription with National Formulary in outpatient BPJS patients in RSUP Prof. Dr. R.D. Kandou Manado Period January-June 2014. The method used descriptive univariat analisys with 500 sheets of prescription as sample. The result showed that the average percentage of write the prescription with a generic name period of January-June 2014 amount to 72.82% and the average percentage of National Formulary compliance is 91.87%. The prescriptions that fully use generic names and suitable with National Formulary only have an average percentage of 33.21%. However, the result showed that an increased percentage every month, even not reach 100%.","author":[{"dropping-particle":"","family":"Tanner","given":"Angela E","non-dropping-particle":"","parse-names":false,"suffix":""}],"container-title":"Pharmacon","id":"ITEM-1","issue":"4","issued":{"date-parts":[["2015"]]},"title":"Evaluasi Pelaksanaan Pelayanan Resep Obat Generik Pada Pasien BPJS Rawat Jalan di RSUP. Prof. Dr. RD Kandou Manado Periode Januari-Juni 2014","type":"article-journal","volume":"4"},"uris":["http://www.mendeley.com/documents/?uuid=27357da4-348c-42ed-979b-8d1cb8ebac91"]}],"mendeley":{"formattedCitation":"(Tanner, 2015)","plainTextFormattedCitation":"(Tanner, 2015)","previouslyFormattedCitation":"(Tanner, 2015)"},"properties":{"noteIndex":0},"schema":"https://github.com/citation-style-language/schema/raw/master/csl-citation.json"}</w:instrText>
      </w:r>
      <w:r w:rsidR="006C4562">
        <w:rPr>
          <w:rFonts w:asciiTheme="majorBidi" w:hAnsiTheme="majorBidi" w:cstheme="majorBidi"/>
          <w:b/>
          <w:sz w:val="22"/>
          <w:szCs w:val="22"/>
          <w:lang w:val="id-ID"/>
        </w:rPr>
        <w:fldChar w:fldCharType="separate"/>
      </w:r>
      <w:r w:rsidR="006C4562" w:rsidRPr="0074016B">
        <w:rPr>
          <w:rFonts w:asciiTheme="majorBidi" w:hAnsiTheme="majorBidi" w:cstheme="majorBidi"/>
          <w:noProof/>
          <w:sz w:val="22"/>
          <w:szCs w:val="22"/>
          <w:lang w:val="id-ID"/>
        </w:rPr>
        <w:t>(</w:t>
      </w:r>
      <w:bookmarkStart w:id="8" w:name="Tanner"/>
      <w:r w:rsidR="00792475">
        <w:rPr>
          <w:rFonts w:asciiTheme="majorBidi" w:hAnsiTheme="majorBidi" w:cstheme="majorBidi"/>
          <w:noProof/>
          <w:sz w:val="22"/>
          <w:szCs w:val="22"/>
          <w:lang w:val="id-ID"/>
        </w:rPr>
        <w:fldChar w:fldCharType="begin"/>
      </w:r>
      <w:r w:rsidR="00792475">
        <w:rPr>
          <w:rFonts w:asciiTheme="majorBidi" w:hAnsiTheme="majorBidi" w:cstheme="majorBidi"/>
          <w:noProof/>
          <w:sz w:val="22"/>
          <w:szCs w:val="22"/>
          <w:lang w:val="id-ID"/>
        </w:rPr>
        <w:instrText xml:space="preserve"> HYPERLINK  \l "Tanner" </w:instrText>
      </w:r>
      <w:r w:rsidR="00792475">
        <w:rPr>
          <w:rFonts w:asciiTheme="majorBidi" w:hAnsiTheme="majorBidi" w:cstheme="majorBidi"/>
          <w:noProof/>
          <w:sz w:val="22"/>
          <w:szCs w:val="22"/>
          <w:lang w:val="id-ID"/>
        </w:rPr>
        <w:fldChar w:fldCharType="separate"/>
      </w:r>
      <w:r w:rsidR="006C4562" w:rsidRPr="00792475">
        <w:rPr>
          <w:rStyle w:val="Hyperlink"/>
          <w:rFonts w:asciiTheme="majorBidi" w:hAnsiTheme="majorBidi" w:cstheme="majorBidi"/>
          <w:noProof/>
          <w:sz w:val="22"/>
          <w:szCs w:val="22"/>
          <w:lang w:val="id-ID"/>
        </w:rPr>
        <w:t>Tanner</w:t>
      </w:r>
      <w:bookmarkEnd w:id="8"/>
      <w:r w:rsidR="00792475">
        <w:rPr>
          <w:rFonts w:asciiTheme="majorBidi" w:hAnsiTheme="majorBidi" w:cstheme="majorBidi"/>
          <w:noProof/>
          <w:sz w:val="22"/>
          <w:szCs w:val="22"/>
          <w:lang w:val="id-ID"/>
        </w:rPr>
        <w:fldChar w:fldCharType="end"/>
      </w:r>
      <w:r w:rsidR="006C4562" w:rsidRPr="0074016B">
        <w:rPr>
          <w:rFonts w:asciiTheme="majorBidi" w:hAnsiTheme="majorBidi" w:cstheme="majorBidi"/>
          <w:noProof/>
          <w:sz w:val="22"/>
          <w:szCs w:val="22"/>
          <w:lang w:val="id-ID"/>
        </w:rPr>
        <w:t>, 2015)</w:t>
      </w:r>
      <w:r w:rsidR="006C4562">
        <w:rPr>
          <w:rFonts w:asciiTheme="majorBidi" w:hAnsiTheme="majorBidi" w:cstheme="majorBidi"/>
          <w:b/>
          <w:sz w:val="22"/>
          <w:szCs w:val="22"/>
          <w:lang w:val="id-ID"/>
        </w:rPr>
        <w:fldChar w:fldCharType="end"/>
      </w:r>
      <w:r w:rsidR="00931AD3" w:rsidRPr="00931AD3">
        <w:rPr>
          <w:rFonts w:eastAsiaTheme="minorHAnsi"/>
          <w:color w:val="000000"/>
          <w:sz w:val="22"/>
          <w:szCs w:val="24"/>
          <w:lang w:eastAsia="en-US"/>
        </w:rPr>
        <w:t xml:space="preserve">. </w:t>
      </w:r>
      <w:r w:rsidRPr="00E97599">
        <w:rPr>
          <w:rFonts w:eastAsiaTheme="minorHAnsi"/>
          <w:color w:val="000000"/>
          <w:sz w:val="22"/>
          <w:szCs w:val="24"/>
          <w:lang w:eastAsia="en-US"/>
        </w:rPr>
        <w:t>Peresepan antibiotik masih tinggi, melebihi 80% di beberapa provinsi di Indonesia.</w:t>
      </w:r>
      <w:r>
        <w:rPr>
          <w:rFonts w:eastAsiaTheme="minorHAnsi"/>
          <w:color w:val="000000"/>
          <w:sz w:val="22"/>
          <w:szCs w:val="24"/>
          <w:lang w:eastAsia="en-US"/>
        </w:rPr>
        <w:t xml:space="preserve"> </w:t>
      </w:r>
      <w:r w:rsidRPr="00E97599">
        <w:rPr>
          <w:rFonts w:eastAsiaTheme="minorHAnsi"/>
          <w:color w:val="000000"/>
          <w:sz w:val="22"/>
          <w:szCs w:val="24"/>
          <w:lang w:eastAsia="en-US"/>
        </w:rPr>
        <w:t>Selain itu, antibiotik adalah obat yang paling umum digunakan dan tidak masuk akal, meningkatkan resistensi dan biaya obat</w:t>
      </w:r>
      <w:r w:rsidR="006C4562">
        <w:rPr>
          <w:rFonts w:eastAsiaTheme="minorHAnsi"/>
          <w:color w:val="000000"/>
          <w:sz w:val="22"/>
          <w:szCs w:val="24"/>
          <w:lang w:eastAsia="en-US"/>
        </w:rPr>
        <w:t xml:space="preserve"> </w:t>
      </w:r>
      <w:r w:rsidR="006C4562">
        <w:rPr>
          <w:rFonts w:eastAsiaTheme="minorHAnsi"/>
          <w:color w:val="000000"/>
          <w:sz w:val="22"/>
          <w:szCs w:val="24"/>
          <w:lang w:eastAsia="en-US"/>
        </w:rPr>
        <w:fldChar w:fldCharType="begin" w:fldLock="1"/>
      </w:r>
      <w:r w:rsidR="00557339">
        <w:rPr>
          <w:rFonts w:eastAsiaTheme="minorHAnsi"/>
          <w:color w:val="000000"/>
          <w:sz w:val="22"/>
          <w:szCs w:val="24"/>
          <w:lang w:eastAsia="en-US"/>
        </w:rPr>
        <w:instrText>ADDIN CSL_CITATION {"citationItems":[{"id":"ITEM-1","itemData":{"author":[{"dropping-particle":"","family":"Wahyuni","given":"Wahyuni","non-dropping-particle":"","parse-names":false,"suffix":""}],"id":"ITEM-1","issued":{"date-parts":[["2019"]]},"publisher":"Universitas Islam Negeri Alauddin Makassar","title":"Isolasi dan Identifikasi Bakteri dari Sampel Pus dan Pola Sensivitas terhadap Antibiotik Penicillin, Cefuroxime dan Meropenen di RS Inco PT. Vale Sorowako","type":"article"},"uris":["http://www.mendeley.com/documents/?uuid=4aa880fa-2405-466e-bbfa-fcbab53c6110"]}],"mendeley":{"formattedCitation":"(Wahyuni, 2019)","plainTextFormattedCitation":"(Wahyuni, 2019)","previouslyFormattedCitation":"(Wahyuni, 2019)"},"properties":{"noteIndex":0},"schema":"https://github.com/citation-style-language/schema/raw/master/csl-citation.json"}</w:instrText>
      </w:r>
      <w:r w:rsidR="006C4562">
        <w:rPr>
          <w:rFonts w:eastAsiaTheme="minorHAnsi"/>
          <w:color w:val="000000"/>
          <w:sz w:val="22"/>
          <w:szCs w:val="24"/>
          <w:lang w:eastAsia="en-US"/>
        </w:rPr>
        <w:fldChar w:fldCharType="separate"/>
      </w:r>
      <w:r w:rsidR="006C4562" w:rsidRPr="006C4562">
        <w:rPr>
          <w:rFonts w:eastAsiaTheme="minorHAnsi"/>
          <w:noProof/>
          <w:color w:val="000000"/>
          <w:sz w:val="22"/>
          <w:szCs w:val="24"/>
          <w:lang w:eastAsia="en-US"/>
        </w:rPr>
        <w:t>(</w:t>
      </w:r>
      <w:bookmarkStart w:id="9" w:name="Wahyuni"/>
      <w:r w:rsidR="00792475">
        <w:rPr>
          <w:rFonts w:eastAsiaTheme="minorHAnsi"/>
          <w:noProof/>
          <w:color w:val="000000"/>
          <w:sz w:val="22"/>
          <w:szCs w:val="24"/>
          <w:lang w:eastAsia="en-US"/>
        </w:rPr>
        <w:fldChar w:fldCharType="begin"/>
      </w:r>
      <w:r w:rsidR="00792475">
        <w:rPr>
          <w:rFonts w:eastAsiaTheme="minorHAnsi"/>
          <w:noProof/>
          <w:color w:val="000000"/>
          <w:sz w:val="22"/>
          <w:szCs w:val="24"/>
          <w:lang w:eastAsia="en-US"/>
        </w:rPr>
        <w:instrText xml:space="preserve"> HYPERLINK  \l "Wahyuni" </w:instrText>
      </w:r>
      <w:r w:rsidR="00792475">
        <w:rPr>
          <w:rFonts w:eastAsiaTheme="minorHAnsi"/>
          <w:noProof/>
          <w:color w:val="000000"/>
          <w:sz w:val="22"/>
          <w:szCs w:val="24"/>
          <w:lang w:eastAsia="en-US"/>
        </w:rPr>
        <w:fldChar w:fldCharType="separate"/>
      </w:r>
      <w:r w:rsidR="006C4562" w:rsidRPr="00792475">
        <w:rPr>
          <w:rStyle w:val="Hyperlink"/>
          <w:rFonts w:eastAsiaTheme="minorHAnsi"/>
          <w:noProof/>
          <w:sz w:val="22"/>
          <w:szCs w:val="24"/>
          <w:lang w:eastAsia="en-US"/>
        </w:rPr>
        <w:t>Wahyuni</w:t>
      </w:r>
      <w:bookmarkEnd w:id="9"/>
      <w:r w:rsidR="00792475">
        <w:rPr>
          <w:rFonts w:eastAsiaTheme="minorHAnsi"/>
          <w:noProof/>
          <w:color w:val="000000"/>
          <w:sz w:val="22"/>
          <w:szCs w:val="24"/>
          <w:lang w:eastAsia="en-US"/>
        </w:rPr>
        <w:fldChar w:fldCharType="end"/>
      </w:r>
      <w:r w:rsidR="006C4562" w:rsidRPr="006C4562">
        <w:rPr>
          <w:rFonts w:eastAsiaTheme="minorHAnsi"/>
          <w:noProof/>
          <w:color w:val="000000"/>
          <w:sz w:val="22"/>
          <w:szCs w:val="24"/>
          <w:lang w:eastAsia="en-US"/>
        </w:rPr>
        <w:t>, 2019)</w:t>
      </w:r>
      <w:r w:rsidR="006C4562">
        <w:rPr>
          <w:rFonts w:eastAsiaTheme="minorHAnsi"/>
          <w:color w:val="000000"/>
          <w:sz w:val="22"/>
          <w:szCs w:val="24"/>
          <w:lang w:eastAsia="en-US"/>
        </w:rPr>
        <w:fldChar w:fldCharType="end"/>
      </w:r>
      <w:r w:rsidRPr="00E97599">
        <w:rPr>
          <w:rFonts w:eastAsiaTheme="minorHAnsi"/>
          <w:color w:val="000000"/>
          <w:sz w:val="22"/>
          <w:szCs w:val="24"/>
          <w:lang w:eastAsia="en-US"/>
        </w:rPr>
        <w:t>.</w:t>
      </w:r>
      <w:r w:rsidR="003F031B" w:rsidRPr="003F031B">
        <w:rPr>
          <w:rFonts w:eastAsiaTheme="minorHAnsi" w:cstheme="minorBidi"/>
          <w:sz w:val="18"/>
          <w:szCs w:val="22"/>
          <w:lang w:eastAsia="en-US"/>
        </w:rPr>
        <w:t xml:space="preserve"> </w:t>
      </w:r>
    </w:p>
    <w:p w14:paraId="4CE73516" w14:textId="38FDEE78" w:rsidR="00221CBB" w:rsidRPr="003F031B" w:rsidRDefault="003F031B" w:rsidP="00E97599">
      <w:pPr>
        <w:pStyle w:val="Body"/>
        <w:tabs>
          <w:tab w:val="left" w:pos="1800"/>
        </w:tabs>
        <w:spacing w:line="276" w:lineRule="auto"/>
        <w:ind w:right="-42" w:firstLine="709"/>
        <w:rPr>
          <w:rFonts w:eastAsiaTheme="minorHAnsi"/>
          <w:color w:val="000000"/>
          <w:sz w:val="22"/>
          <w:szCs w:val="24"/>
          <w:lang w:eastAsia="en-US"/>
        </w:rPr>
      </w:pPr>
      <w:r w:rsidRPr="003F031B">
        <w:rPr>
          <w:rFonts w:eastAsiaTheme="minorHAnsi"/>
          <w:color w:val="000000"/>
          <w:sz w:val="22"/>
          <w:szCs w:val="24"/>
          <w:lang w:val="id-ID" w:eastAsia="en-US"/>
        </w:rPr>
        <w:t xml:space="preserve">Penelitian ini bertujuan untuk memahami penggunaan antibiotik </w:t>
      </w:r>
      <w:r w:rsidRPr="003F031B">
        <w:rPr>
          <w:rFonts w:eastAsiaTheme="minorHAnsi"/>
          <w:bCs/>
          <w:color w:val="000000"/>
          <w:sz w:val="22"/>
          <w:szCs w:val="24"/>
          <w:lang w:val="id-ID" w:eastAsia="en-US"/>
        </w:rPr>
        <w:t>yang aman dan rasional pada pengobatan penyakit infeksi gigi di tempat praktek dokter gigi kota bandung</w:t>
      </w:r>
      <w:r>
        <w:rPr>
          <w:rFonts w:eastAsiaTheme="minorHAnsi"/>
          <w:bCs/>
          <w:color w:val="000000"/>
          <w:sz w:val="22"/>
          <w:szCs w:val="24"/>
          <w:lang w:eastAsia="en-US"/>
        </w:rPr>
        <w:t>.</w:t>
      </w:r>
    </w:p>
    <w:p w14:paraId="41078A4C" w14:textId="72C4FAFC" w:rsidR="00E97599" w:rsidRDefault="00E97599" w:rsidP="00E97599">
      <w:pPr>
        <w:pStyle w:val="Body"/>
        <w:tabs>
          <w:tab w:val="left" w:pos="1800"/>
        </w:tabs>
        <w:spacing w:line="276" w:lineRule="auto"/>
        <w:ind w:right="-42" w:firstLine="709"/>
        <w:rPr>
          <w:rFonts w:asciiTheme="majorBidi" w:hAnsiTheme="majorBidi" w:cstheme="majorBidi"/>
          <w:b/>
          <w:sz w:val="22"/>
          <w:szCs w:val="22"/>
          <w:lang w:val="id-ID"/>
        </w:rPr>
      </w:pPr>
    </w:p>
    <w:p w14:paraId="1FFBC85C" w14:textId="77777777" w:rsidR="00130522" w:rsidRDefault="00130522" w:rsidP="00E97599">
      <w:pPr>
        <w:pStyle w:val="Body"/>
        <w:tabs>
          <w:tab w:val="left" w:pos="1800"/>
        </w:tabs>
        <w:spacing w:line="276" w:lineRule="auto"/>
        <w:ind w:right="-42" w:firstLine="709"/>
        <w:rPr>
          <w:rFonts w:asciiTheme="majorBidi" w:hAnsiTheme="majorBidi" w:cstheme="majorBidi"/>
          <w:b/>
          <w:sz w:val="22"/>
          <w:szCs w:val="22"/>
          <w:lang w:val="id-ID"/>
        </w:rPr>
      </w:pPr>
    </w:p>
    <w:p w14:paraId="605DB746" w14:textId="01EED351" w:rsidR="00C56A1B" w:rsidRPr="008D6A90" w:rsidRDefault="00C56A1B" w:rsidP="00C56A1B">
      <w:pPr>
        <w:pStyle w:val="Body"/>
        <w:tabs>
          <w:tab w:val="left" w:pos="1800"/>
        </w:tabs>
        <w:spacing w:line="276" w:lineRule="auto"/>
        <w:ind w:right="-42" w:firstLine="0"/>
        <w:rPr>
          <w:rFonts w:asciiTheme="majorBidi" w:hAnsiTheme="majorBidi" w:cstheme="majorBidi"/>
          <w:sz w:val="22"/>
          <w:szCs w:val="22"/>
        </w:rPr>
      </w:pPr>
      <w:r w:rsidRPr="008D6A90">
        <w:rPr>
          <w:rFonts w:asciiTheme="majorBidi" w:hAnsiTheme="majorBidi" w:cstheme="majorBidi"/>
          <w:b/>
          <w:sz w:val="22"/>
          <w:szCs w:val="22"/>
          <w:lang w:val="id-ID"/>
        </w:rPr>
        <w:t>METODE</w:t>
      </w:r>
      <w:r w:rsidRPr="008D6A90">
        <w:rPr>
          <w:rFonts w:asciiTheme="majorBidi" w:hAnsiTheme="majorBidi" w:cstheme="majorBidi"/>
          <w:b/>
          <w:sz w:val="22"/>
          <w:szCs w:val="22"/>
        </w:rPr>
        <w:t xml:space="preserve"> PENELITIAN</w:t>
      </w:r>
      <w:r w:rsidRPr="008D6A90">
        <w:rPr>
          <w:rFonts w:asciiTheme="majorBidi" w:hAnsiTheme="majorBidi" w:cstheme="majorBidi"/>
          <w:sz w:val="22"/>
          <w:szCs w:val="22"/>
        </w:rPr>
        <w:t xml:space="preserve"> </w:t>
      </w:r>
    </w:p>
    <w:p w14:paraId="2B2B8E7E" w14:textId="77777777" w:rsidR="00844CE9" w:rsidRDefault="00844CE9" w:rsidP="00B27BD9">
      <w:pPr>
        <w:ind w:left="0" w:firstLine="709"/>
        <w:rPr>
          <w:rFonts w:asciiTheme="majorBidi" w:hAnsiTheme="majorBidi" w:cstheme="majorBidi"/>
          <w:i/>
        </w:rPr>
      </w:pPr>
    </w:p>
    <w:p w14:paraId="4B85AD8C" w14:textId="15729237" w:rsidR="00B6277D" w:rsidRPr="00D42A4D" w:rsidRDefault="00931AD3" w:rsidP="00D42A4D">
      <w:pPr>
        <w:pStyle w:val="Body"/>
        <w:spacing w:line="276" w:lineRule="auto"/>
        <w:ind w:right="-42" w:firstLine="720"/>
        <w:rPr>
          <w:rFonts w:asciiTheme="majorBidi" w:hAnsiTheme="majorBidi" w:cstheme="majorBidi"/>
          <w:sz w:val="22"/>
          <w:szCs w:val="22"/>
        </w:rPr>
      </w:pPr>
      <w:r w:rsidRPr="00931AD3">
        <w:rPr>
          <w:rFonts w:asciiTheme="majorBidi" w:eastAsiaTheme="minorHAnsi" w:hAnsiTheme="majorBidi" w:cstheme="majorBidi"/>
          <w:sz w:val="22"/>
          <w:szCs w:val="22"/>
          <w:lang w:val="id-ID" w:eastAsia="en-US"/>
        </w:rPr>
        <w:t>Metode yang dilakukan pada penelitian ini adalah metode deskriptif dengan pendekatan retrospektif dan juga dengan melakukan observasi ditempat dengan cara pengambilan sample terkait populasi yang ada</w:t>
      </w:r>
      <w:r w:rsidR="00844CE9" w:rsidRPr="00844CE9">
        <w:rPr>
          <w:rFonts w:asciiTheme="majorBidi" w:hAnsiTheme="majorBidi" w:cstheme="majorBidi"/>
          <w:sz w:val="22"/>
          <w:szCs w:val="22"/>
          <w:lang w:val="id-ID"/>
        </w:rPr>
        <w:t>.</w:t>
      </w:r>
      <w:r w:rsidR="00D42A4D">
        <w:rPr>
          <w:rFonts w:asciiTheme="majorBidi" w:hAnsiTheme="majorBidi" w:cstheme="majorBidi"/>
          <w:sz w:val="22"/>
          <w:szCs w:val="22"/>
        </w:rPr>
        <w:t xml:space="preserve"> Penelitian ini dilakukan pada </w:t>
      </w:r>
      <w:r w:rsidR="00D42A4D" w:rsidRPr="00D42A4D">
        <w:rPr>
          <w:rFonts w:asciiTheme="majorBidi" w:hAnsiTheme="majorBidi" w:cstheme="majorBidi"/>
          <w:sz w:val="22"/>
          <w:szCs w:val="22"/>
        </w:rPr>
        <w:t>tanggal 5 hingga 5 April. Berdasarkan kondisi penyimpanan resep yang ada, dapat ditemukan 179 resep. Dari populasi 179 resep tersebut diperoleh sampel sebanyak 124 resep dengan menggunakan rumus slovin</w:t>
      </w:r>
      <w:r w:rsidR="00D42A4D">
        <w:rPr>
          <w:rFonts w:asciiTheme="majorBidi" w:hAnsiTheme="majorBidi" w:cstheme="majorBidi"/>
          <w:sz w:val="22"/>
          <w:szCs w:val="22"/>
        </w:rPr>
        <w:t xml:space="preserve"> </w:t>
      </w:r>
      <w:r w:rsidR="00D42A4D">
        <w:rPr>
          <w:rFonts w:asciiTheme="majorBidi" w:hAnsiTheme="majorBidi" w:cstheme="majorBidi"/>
          <w:sz w:val="22"/>
          <w:szCs w:val="22"/>
        </w:rPr>
        <w:fldChar w:fldCharType="begin" w:fldLock="1"/>
      </w:r>
      <w:r w:rsidR="00D42A4D">
        <w:rPr>
          <w:rFonts w:asciiTheme="majorBidi" w:hAnsiTheme="majorBidi" w:cstheme="majorBidi"/>
          <w:sz w:val="22"/>
          <w:szCs w:val="22"/>
        </w:rPr>
        <w:instrText>ADDIN CSL_CITATION {"citationItems":[{"id":"ITEM-1","itemData":{"author":[{"dropping-particle":"","family":"Notoatmodjo","given":"Soekidjo","non-dropping-particle":"","parse-names":false,"suffix":""}],"id":"ITEM-1","issued":{"date-parts":[["2012"]]},"publisher":"PT. Rineka Cipta","title":"Metodologi penelitian kesehatan","type":"article-journal"},"uris":["http://www.mendeley.com/documents/?uuid=2b0efea7-858e-4068-905b-877a2f96136c"]}],"mendeley":{"formattedCitation":"(Notoatmodjo, 2012)","plainTextFormattedCitation":"(Notoatmodjo, 2012)","previouslyFormattedCitation":"(Notoatmodjo, 2012)"},"properties":{"noteIndex":0},"schema":"https://github.com/citation-style-language/schema/raw/master/csl-citation.json"}</w:instrText>
      </w:r>
      <w:r w:rsidR="00D42A4D">
        <w:rPr>
          <w:rFonts w:asciiTheme="majorBidi" w:hAnsiTheme="majorBidi" w:cstheme="majorBidi"/>
          <w:sz w:val="22"/>
          <w:szCs w:val="22"/>
        </w:rPr>
        <w:fldChar w:fldCharType="separate"/>
      </w:r>
      <w:r w:rsidR="00D42A4D" w:rsidRPr="00D42A4D">
        <w:rPr>
          <w:rFonts w:asciiTheme="majorBidi" w:hAnsiTheme="majorBidi" w:cstheme="majorBidi"/>
          <w:noProof/>
          <w:sz w:val="22"/>
          <w:szCs w:val="22"/>
        </w:rPr>
        <w:t>(</w:t>
      </w:r>
      <w:bookmarkStart w:id="10" w:name="Notoatmodjo"/>
      <w:r w:rsidR="00792475">
        <w:rPr>
          <w:rFonts w:asciiTheme="majorBidi" w:hAnsiTheme="majorBidi" w:cstheme="majorBidi"/>
          <w:noProof/>
          <w:sz w:val="22"/>
          <w:szCs w:val="22"/>
        </w:rPr>
        <w:fldChar w:fldCharType="begin"/>
      </w:r>
      <w:r w:rsidR="00792475">
        <w:rPr>
          <w:rFonts w:asciiTheme="majorBidi" w:hAnsiTheme="majorBidi" w:cstheme="majorBidi"/>
          <w:noProof/>
          <w:sz w:val="22"/>
          <w:szCs w:val="22"/>
        </w:rPr>
        <w:instrText xml:space="preserve"> HYPERLINK  \l "Notoatmodjo" </w:instrText>
      </w:r>
      <w:r w:rsidR="00792475">
        <w:rPr>
          <w:rFonts w:asciiTheme="majorBidi" w:hAnsiTheme="majorBidi" w:cstheme="majorBidi"/>
          <w:noProof/>
          <w:sz w:val="22"/>
          <w:szCs w:val="22"/>
        </w:rPr>
        <w:fldChar w:fldCharType="separate"/>
      </w:r>
      <w:r w:rsidR="00D42A4D" w:rsidRPr="00792475">
        <w:rPr>
          <w:rStyle w:val="Hyperlink"/>
          <w:rFonts w:asciiTheme="majorBidi" w:hAnsiTheme="majorBidi" w:cstheme="majorBidi"/>
          <w:noProof/>
          <w:sz w:val="22"/>
          <w:szCs w:val="22"/>
        </w:rPr>
        <w:t>Notoatmodjo</w:t>
      </w:r>
      <w:bookmarkEnd w:id="10"/>
      <w:r w:rsidR="00792475">
        <w:rPr>
          <w:rFonts w:asciiTheme="majorBidi" w:hAnsiTheme="majorBidi" w:cstheme="majorBidi"/>
          <w:noProof/>
          <w:sz w:val="22"/>
          <w:szCs w:val="22"/>
        </w:rPr>
        <w:fldChar w:fldCharType="end"/>
      </w:r>
      <w:r w:rsidR="00D42A4D" w:rsidRPr="00D42A4D">
        <w:rPr>
          <w:rFonts w:asciiTheme="majorBidi" w:hAnsiTheme="majorBidi" w:cstheme="majorBidi"/>
          <w:noProof/>
          <w:sz w:val="22"/>
          <w:szCs w:val="22"/>
        </w:rPr>
        <w:t>, 2012)</w:t>
      </w:r>
      <w:r w:rsidR="00D42A4D">
        <w:rPr>
          <w:rFonts w:asciiTheme="majorBidi" w:hAnsiTheme="majorBidi" w:cstheme="majorBidi"/>
          <w:sz w:val="22"/>
          <w:szCs w:val="22"/>
        </w:rPr>
        <w:fldChar w:fldCharType="end"/>
      </w:r>
      <w:r w:rsidR="00D42A4D" w:rsidRPr="00D42A4D">
        <w:rPr>
          <w:rFonts w:asciiTheme="majorBidi" w:hAnsiTheme="majorBidi" w:cstheme="majorBidi"/>
          <w:sz w:val="22"/>
          <w:szCs w:val="22"/>
        </w:rPr>
        <w:t>. Penentuan jumlah sampel yang akan dikumpulkan untuk setiap antibiotik dibagi dengan jumlah total antibiotik untuk setiap antibiotik dan dikalikan dengan jumlah sampel yang diambil.</w:t>
      </w:r>
    </w:p>
    <w:p w14:paraId="625FAB4D" w14:textId="77777777" w:rsidR="00B6277D" w:rsidRDefault="00B6277D" w:rsidP="00C56A1B">
      <w:pPr>
        <w:pStyle w:val="Body"/>
        <w:spacing w:line="276" w:lineRule="auto"/>
        <w:ind w:right="-42" w:firstLine="0"/>
        <w:rPr>
          <w:rFonts w:asciiTheme="majorBidi" w:hAnsiTheme="majorBidi" w:cstheme="majorBidi"/>
          <w:b/>
          <w:sz w:val="22"/>
          <w:szCs w:val="22"/>
          <w:lang w:val="id-ID"/>
        </w:rPr>
      </w:pPr>
    </w:p>
    <w:p w14:paraId="6356907A" w14:textId="77777777" w:rsidR="003E1FD5" w:rsidRDefault="003E1FD5" w:rsidP="00C56A1B">
      <w:pPr>
        <w:pStyle w:val="Body"/>
        <w:spacing w:line="276" w:lineRule="auto"/>
        <w:ind w:right="-42" w:firstLine="0"/>
        <w:rPr>
          <w:rFonts w:asciiTheme="majorBidi" w:hAnsiTheme="majorBidi" w:cstheme="majorBidi"/>
          <w:b/>
          <w:sz w:val="22"/>
          <w:szCs w:val="22"/>
          <w:lang w:val="id-ID"/>
        </w:rPr>
      </w:pPr>
    </w:p>
    <w:p w14:paraId="648EEC3F" w14:textId="3BBD9C55" w:rsidR="00C56A1B" w:rsidRPr="008D6A90" w:rsidRDefault="00C56A1B" w:rsidP="00C56A1B">
      <w:pPr>
        <w:pStyle w:val="Body"/>
        <w:spacing w:line="276" w:lineRule="auto"/>
        <w:ind w:right="-42" w:firstLine="0"/>
        <w:rPr>
          <w:rFonts w:asciiTheme="majorBidi" w:hAnsiTheme="majorBidi" w:cstheme="majorBidi"/>
          <w:sz w:val="22"/>
          <w:szCs w:val="22"/>
        </w:rPr>
      </w:pPr>
      <w:r w:rsidRPr="008D6A90">
        <w:rPr>
          <w:rFonts w:asciiTheme="majorBidi" w:hAnsiTheme="majorBidi" w:cstheme="majorBidi"/>
          <w:b/>
          <w:sz w:val="22"/>
          <w:szCs w:val="22"/>
          <w:lang w:val="id-ID"/>
        </w:rPr>
        <w:t>HASIL DAN PEMBAHASAN</w:t>
      </w:r>
      <w:r w:rsidRPr="008D6A90">
        <w:rPr>
          <w:rFonts w:asciiTheme="majorBidi" w:hAnsiTheme="majorBidi" w:cstheme="majorBidi"/>
          <w:sz w:val="22"/>
          <w:szCs w:val="22"/>
        </w:rPr>
        <w:t xml:space="preserve"> </w:t>
      </w:r>
    </w:p>
    <w:p w14:paraId="0AF17682" w14:textId="77777777" w:rsidR="003E1FD5" w:rsidRDefault="003E1FD5" w:rsidP="00B27BD9">
      <w:pPr>
        <w:ind w:left="0" w:firstLine="0"/>
        <w:rPr>
          <w:rFonts w:asciiTheme="majorBidi" w:hAnsiTheme="majorBidi" w:cstheme="majorBidi"/>
          <w:i/>
        </w:rPr>
      </w:pPr>
    </w:p>
    <w:p w14:paraId="666A5D60" w14:textId="4F83DB58" w:rsidR="00931AD3" w:rsidRPr="00931AD3" w:rsidRDefault="00931AD3" w:rsidP="003F031B">
      <w:pPr>
        <w:ind w:left="0" w:firstLine="709"/>
        <w:rPr>
          <w:rFonts w:asciiTheme="majorBidi" w:hAnsiTheme="majorBidi" w:cstheme="majorBidi"/>
        </w:rPr>
      </w:pPr>
      <w:r w:rsidRPr="00931AD3">
        <w:rPr>
          <w:rFonts w:asciiTheme="majorBidi" w:hAnsiTheme="majorBidi" w:cstheme="majorBidi"/>
        </w:rPr>
        <w:t xml:space="preserve">Penelitian tentang penggunaan antibiotik pada pasien pengobatan gigi di salah satu tempat praktek mandiri dokter gigi kota Bandung </w:t>
      </w:r>
      <w:r w:rsidR="0002648A" w:rsidRPr="0002648A">
        <w:rPr>
          <w:rFonts w:asciiTheme="majorBidi" w:hAnsiTheme="majorBidi" w:cstheme="majorBidi"/>
        </w:rPr>
        <w:t xml:space="preserve">dilakukan untuk memperoleh informasi </w:t>
      </w:r>
      <w:r w:rsidR="0002648A" w:rsidRPr="0002648A">
        <w:rPr>
          <w:rFonts w:asciiTheme="majorBidi" w:hAnsiTheme="majorBidi" w:cstheme="majorBidi"/>
        </w:rPr>
        <w:lastRenderedPageBreak/>
        <w:t>tentang antibiotik (khususnya sediaan tablet/kapsul) berdasarkan jenis, golongan, dosis, dan lama penggunaan antibiotik untuk sakit gigi (terutama sediaan tablet/kapsul) an</w:t>
      </w:r>
      <w:r w:rsidR="0002648A">
        <w:rPr>
          <w:rFonts w:asciiTheme="majorBidi" w:hAnsiTheme="majorBidi" w:cstheme="majorBidi"/>
        </w:rPr>
        <w:t>tara tanggal 5 hingga 5 April</w:t>
      </w:r>
      <w:r w:rsidRPr="00931AD3">
        <w:rPr>
          <w:rFonts w:asciiTheme="majorBidi" w:hAnsiTheme="majorBidi" w:cstheme="majorBidi"/>
        </w:rPr>
        <w:t xml:space="preserve">. </w:t>
      </w:r>
      <w:r w:rsidR="00ED3622" w:rsidRPr="0002648A">
        <w:rPr>
          <w:rFonts w:asciiTheme="majorBidi" w:hAnsiTheme="majorBidi" w:cstheme="majorBidi"/>
        </w:rPr>
        <w:t xml:space="preserve">Berdasarkan </w:t>
      </w:r>
      <w:r w:rsidR="0002648A" w:rsidRPr="0002648A">
        <w:rPr>
          <w:rFonts w:asciiTheme="majorBidi" w:hAnsiTheme="majorBidi" w:cstheme="majorBidi"/>
        </w:rPr>
        <w:t>kondisi penyimpanan resep yang ada, dapat ditemukan 179 resep</w:t>
      </w:r>
      <w:r w:rsidRPr="00931AD3">
        <w:rPr>
          <w:rFonts w:asciiTheme="majorBidi" w:hAnsiTheme="majorBidi" w:cstheme="majorBidi"/>
        </w:rPr>
        <w:t xml:space="preserve">. </w:t>
      </w:r>
      <w:r w:rsidR="0002648A" w:rsidRPr="0002648A">
        <w:rPr>
          <w:rFonts w:asciiTheme="majorBidi" w:hAnsiTheme="majorBidi" w:cstheme="majorBidi"/>
        </w:rPr>
        <w:t>Dari populasi 179 resep tersebut diperoleh sampel sebanyak 124 resep dengan menggunakan rumus slovin.</w:t>
      </w:r>
      <w:r w:rsidR="0002648A">
        <w:rPr>
          <w:rFonts w:asciiTheme="majorBidi" w:hAnsiTheme="majorBidi" w:cstheme="majorBidi"/>
          <w:lang w:val="en-US"/>
        </w:rPr>
        <w:t xml:space="preserve"> </w:t>
      </w:r>
      <w:r w:rsidR="00ED3622" w:rsidRPr="00ED3622">
        <w:rPr>
          <w:rFonts w:asciiTheme="majorBidi" w:hAnsiTheme="majorBidi" w:cstheme="majorBidi"/>
        </w:rPr>
        <w:t>Penentuan jumlah sampel yang akan dikumpulkan untuk setiap antibiotik dibagi dengan jumlah total antibiotik untuk setiap antibiotik dan dikalikan de</w:t>
      </w:r>
      <w:r w:rsidR="00ED3622">
        <w:rPr>
          <w:rFonts w:asciiTheme="majorBidi" w:hAnsiTheme="majorBidi" w:cstheme="majorBidi"/>
        </w:rPr>
        <w:t>ngan jumlah sampel yang diambil</w:t>
      </w:r>
      <w:r w:rsidR="0002648A" w:rsidRPr="0002648A">
        <w:rPr>
          <w:rFonts w:asciiTheme="majorBidi" w:hAnsiTheme="majorBidi" w:cstheme="majorBidi"/>
        </w:rPr>
        <w:t>.</w:t>
      </w:r>
    </w:p>
    <w:p w14:paraId="5C3CECDA" w14:textId="77777777" w:rsidR="00931AD3" w:rsidRPr="00931AD3" w:rsidRDefault="00931AD3" w:rsidP="00931AD3">
      <w:pPr>
        <w:ind w:left="284" w:hanging="284"/>
        <w:rPr>
          <w:rFonts w:asciiTheme="majorBidi" w:hAnsiTheme="majorBidi" w:cstheme="majorBidi"/>
        </w:rPr>
      </w:pPr>
      <w:r w:rsidRPr="00931AD3">
        <w:rPr>
          <w:rFonts w:asciiTheme="majorBidi" w:hAnsiTheme="majorBidi" w:cstheme="majorBidi"/>
        </w:rPr>
        <w:t>1.</w:t>
      </w:r>
      <w:r w:rsidRPr="00931AD3">
        <w:rPr>
          <w:rFonts w:asciiTheme="majorBidi" w:hAnsiTheme="majorBidi" w:cstheme="majorBidi"/>
        </w:rPr>
        <w:tab/>
        <w:t>Profil penggunaan antibiotik berdasarkan jenis dan golongan</w:t>
      </w:r>
    </w:p>
    <w:p w14:paraId="2857472E" w14:textId="046364DE" w:rsidR="00931AD3" w:rsidRPr="00931AD3" w:rsidRDefault="0002648A" w:rsidP="00931AD3">
      <w:pPr>
        <w:ind w:left="284" w:firstLine="709"/>
        <w:rPr>
          <w:rFonts w:asciiTheme="majorBidi" w:hAnsiTheme="majorBidi" w:cstheme="majorBidi"/>
        </w:rPr>
      </w:pPr>
      <w:r w:rsidRPr="0002648A">
        <w:rPr>
          <w:rFonts w:asciiTheme="majorBidi" w:hAnsiTheme="majorBidi" w:cstheme="majorBidi"/>
        </w:rPr>
        <w:t xml:space="preserve">Antibiotik </w:t>
      </w:r>
      <w:r w:rsidR="00ED3622">
        <w:rPr>
          <w:rFonts w:asciiTheme="majorBidi" w:hAnsiTheme="majorBidi" w:cstheme="majorBidi"/>
          <w:lang w:val="en-US"/>
        </w:rPr>
        <w:t>dipergunakan</w:t>
      </w:r>
      <w:r w:rsidRPr="0002648A">
        <w:rPr>
          <w:rFonts w:asciiTheme="majorBidi" w:hAnsiTheme="majorBidi" w:cstheme="majorBidi"/>
        </w:rPr>
        <w:t xml:space="preserve"> untuk mengobati berbagai infeksi yang disebabkan oleh bakteri atau bakteri</w:t>
      </w:r>
      <w:r w:rsidR="00557339">
        <w:rPr>
          <w:rFonts w:asciiTheme="majorBidi" w:hAnsiTheme="majorBidi" w:cstheme="majorBidi"/>
          <w:lang w:val="en-US"/>
        </w:rPr>
        <w:t xml:space="preserve"> </w:t>
      </w:r>
      <w:r w:rsidR="00557339">
        <w:rPr>
          <w:rFonts w:asciiTheme="majorBidi" w:hAnsiTheme="majorBidi" w:cstheme="majorBidi"/>
          <w:lang w:val="en-US"/>
        </w:rPr>
        <w:fldChar w:fldCharType="begin" w:fldLock="1"/>
      </w:r>
      <w:r w:rsidR="00B6277D">
        <w:rPr>
          <w:rFonts w:asciiTheme="majorBidi" w:hAnsiTheme="majorBidi" w:cstheme="majorBidi"/>
          <w:lang w:val="en-US"/>
        </w:rPr>
        <w:instrText>ADDIN CSL_CITATION {"citationItems":[{"id":"ITEM-1","itemData":{"DOI":"10.33541/jpvol6Iss2pp102","ISSN":"2579-7557","abstract":"The number of irrational for using antibiotics caused multidrug-resistant bacteria is increasing globally. The resistance of antibiotics are the condition that the influence of antibiotics as antiinfection useless or the pathogenic bacteria become unsensitive. That problem are failure of medicinal therapy for using antibiotics. This article reviews recent analize of the mechanisms by which bacteria survival pathogenic to antibiotics. The mechanism of bacterial resistance to antibiotics has been found to occur frequently by several cellular mechanisms, such as bacterial production of enzyme, mutation or exchange of plasmid or gene with low affinity to antibiotics, or decrease of cell wall permeability to antibiotics, the prevention of access to drug targets, changes in the structure and protection of antibiotic targets and the direct modification or inactivation of antibiotics.","author":[{"dropping-particle":"","family":"Pratiwi","given":"Rina Hidayati","non-dropping-particle":"","parse-names":false,"suffix":""}],"container-title":"Jurnal pro-life","id":"ITEM-1","issue":"3","issued":{"date-parts":[["2017"]]},"page":"418-429","title":"Mekanisme pertahanan bakteri patogen terhadap antibiotik","type":"article-journal","volume":"4"},"uris":["http://www.mendeley.com/documents/?uuid=2603aa36-c8de-4987-b618-7d628d7c4412"]}],"mendeley":{"formattedCitation":"(Pratiwi, 2017)","plainTextFormattedCitation":"(Pratiwi, 2017)","previouslyFormattedCitation":"(Pratiwi, 2017)"},"properties":{"noteIndex":0},"schema":"https://github.com/citation-style-language/schema/raw/master/csl-citation.json"}</w:instrText>
      </w:r>
      <w:r w:rsidR="00557339">
        <w:rPr>
          <w:rFonts w:asciiTheme="majorBidi" w:hAnsiTheme="majorBidi" w:cstheme="majorBidi"/>
          <w:lang w:val="en-US"/>
        </w:rPr>
        <w:fldChar w:fldCharType="separate"/>
      </w:r>
      <w:r w:rsidR="00557339" w:rsidRPr="00557339">
        <w:rPr>
          <w:rFonts w:asciiTheme="majorBidi" w:hAnsiTheme="majorBidi" w:cstheme="majorBidi"/>
          <w:noProof/>
          <w:lang w:val="en-US"/>
        </w:rPr>
        <w:t>(</w:t>
      </w:r>
      <w:bookmarkStart w:id="11" w:name="Pratiwi"/>
      <w:r w:rsidR="00792475">
        <w:rPr>
          <w:rFonts w:asciiTheme="majorBidi" w:hAnsiTheme="majorBidi" w:cstheme="majorBidi"/>
          <w:noProof/>
          <w:lang w:val="en-US"/>
        </w:rPr>
        <w:fldChar w:fldCharType="begin"/>
      </w:r>
      <w:r w:rsidR="00792475">
        <w:rPr>
          <w:rFonts w:asciiTheme="majorBidi" w:hAnsiTheme="majorBidi" w:cstheme="majorBidi"/>
          <w:noProof/>
          <w:lang w:val="en-US"/>
        </w:rPr>
        <w:instrText xml:space="preserve"> HYPERLINK  \l "Pratiwi" </w:instrText>
      </w:r>
      <w:r w:rsidR="00792475">
        <w:rPr>
          <w:rFonts w:asciiTheme="majorBidi" w:hAnsiTheme="majorBidi" w:cstheme="majorBidi"/>
          <w:noProof/>
          <w:lang w:val="en-US"/>
        </w:rPr>
        <w:fldChar w:fldCharType="separate"/>
      </w:r>
      <w:r w:rsidR="00557339" w:rsidRPr="00792475">
        <w:rPr>
          <w:rStyle w:val="Hyperlink"/>
          <w:rFonts w:asciiTheme="majorBidi" w:hAnsiTheme="majorBidi" w:cstheme="majorBidi"/>
          <w:noProof/>
          <w:lang w:val="en-US"/>
        </w:rPr>
        <w:t>Pratiwi</w:t>
      </w:r>
      <w:bookmarkEnd w:id="11"/>
      <w:r w:rsidR="00792475">
        <w:rPr>
          <w:rFonts w:asciiTheme="majorBidi" w:hAnsiTheme="majorBidi" w:cstheme="majorBidi"/>
          <w:noProof/>
          <w:lang w:val="en-US"/>
        </w:rPr>
        <w:fldChar w:fldCharType="end"/>
      </w:r>
      <w:r w:rsidR="00557339" w:rsidRPr="00557339">
        <w:rPr>
          <w:rFonts w:asciiTheme="majorBidi" w:hAnsiTheme="majorBidi" w:cstheme="majorBidi"/>
          <w:noProof/>
          <w:lang w:val="en-US"/>
        </w:rPr>
        <w:t>, 2017)</w:t>
      </w:r>
      <w:r w:rsidR="00557339">
        <w:rPr>
          <w:rFonts w:asciiTheme="majorBidi" w:hAnsiTheme="majorBidi" w:cstheme="majorBidi"/>
          <w:lang w:val="en-US"/>
        </w:rPr>
        <w:fldChar w:fldCharType="end"/>
      </w:r>
      <w:r w:rsidRPr="0002648A">
        <w:rPr>
          <w:rFonts w:asciiTheme="majorBidi" w:hAnsiTheme="majorBidi" w:cstheme="majorBidi"/>
        </w:rPr>
        <w:t>. Jenis dan golongan antibiotik yang diresepkan harus berdasarkan bakteri sehingga penggunaan antibiotik tidak efektif dan resisten</w:t>
      </w:r>
      <w:r w:rsidR="00931AD3" w:rsidRPr="00931AD3">
        <w:rPr>
          <w:rFonts w:asciiTheme="majorBidi" w:hAnsiTheme="majorBidi" w:cstheme="majorBidi"/>
        </w:rPr>
        <w:t xml:space="preserve">. </w:t>
      </w:r>
      <w:r w:rsidRPr="0002648A">
        <w:rPr>
          <w:rFonts w:asciiTheme="majorBidi" w:hAnsiTheme="majorBidi" w:cstheme="majorBidi"/>
        </w:rPr>
        <w:t>Beberapa jenis dan golongan antibiotik yang diresepkan oleh klinik mandiri Dokter Gigi Bandung, seperti terlihat pada Tabel 2.</w:t>
      </w:r>
    </w:p>
    <w:p w14:paraId="37527D56" w14:textId="6696453C" w:rsidR="00931AD3" w:rsidRPr="003F031B" w:rsidRDefault="00C17149" w:rsidP="00931AD3">
      <w:pPr>
        <w:ind w:left="284" w:firstLine="709"/>
        <w:rPr>
          <w:rFonts w:asciiTheme="majorBidi" w:hAnsiTheme="majorBidi" w:cstheme="majorBidi"/>
          <w:lang w:val="en-US"/>
        </w:rPr>
      </w:pPr>
      <w:r w:rsidRPr="00C17149">
        <w:rPr>
          <w:rFonts w:asciiTheme="majorBidi" w:hAnsiTheme="majorBidi" w:cstheme="majorBidi"/>
        </w:rPr>
        <w:t>Dapat dilihat dari Tabel 2(2) bahwa antibiotik yang paling banyak digunakan adalah amoksisilin dengan 71 resep (57,25%), dan paling sedikit adalah linkomisin dengan 5 resep (4,03%)</w:t>
      </w:r>
      <w:r w:rsidR="00931AD3" w:rsidRPr="00931AD3">
        <w:rPr>
          <w:rFonts w:asciiTheme="majorBidi" w:hAnsiTheme="majorBidi" w:cstheme="majorBidi"/>
        </w:rPr>
        <w:t xml:space="preserve">. </w:t>
      </w:r>
      <w:r w:rsidRPr="00C17149">
        <w:rPr>
          <w:rFonts w:asciiTheme="majorBidi" w:hAnsiTheme="majorBidi" w:cstheme="majorBidi"/>
        </w:rPr>
        <w:t>Amoksisilin banyak digunakan karena efek bakterisidalnya pada bakteri yang sensitif terhadap obat. Obat ini bekerja dengan menghambat biosintesis mukopeptida dinding sel</w:t>
      </w:r>
      <w:r w:rsidR="00B6277D">
        <w:rPr>
          <w:rFonts w:asciiTheme="majorBidi" w:hAnsiTheme="majorBidi" w:cstheme="majorBidi"/>
          <w:lang w:val="en-US"/>
        </w:rPr>
        <w:t xml:space="preserve"> </w:t>
      </w:r>
      <w:r w:rsidR="00B6277D">
        <w:rPr>
          <w:rFonts w:asciiTheme="majorBidi" w:hAnsiTheme="majorBidi" w:cstheme="majorBidi"/>
          <w:lang w:val="en-US"/>
        </w:rPr>
        <w:fldChar w:fldCharType="begin" w:fldLock="1"/>
      </w:r>
      <w:r w:rsidR="00D42A4D">
        <w:rPr>
          <w:rFonts w:asciiTheme="majorBidi" w:hAnsiTheme="majorBidi" w:cstheme="majorBidi"/>
          <w:lang w:val="en-US"/>
        </w:rPr>
        <w:instrText>ADDIN CSL_CITATION {"citationItems":[{"id":"ITEM-1","itemData":{"DOI":"10.14238/sp15.4.2013.220-4","ISSN":"2338-5030","abstract":"Latar belakang. Pemberian antibiotik sangat penting untuk menurunkan angka kematian pasien demam neutropenia. Di sisi lain, penggunaan antibiotik jangka panjang akan mengubah pola patogen dan uji sensitivitas terhadap antibiotik. Tujuan. Mencari pola patogen, menilai sensitivitas cefotaxime dan gentamicin sebagai antibiotik lini pertama, dan mendapatkan antibiotik alternatif pada demam neutropenia. Metode. Penelitian potong lintang dilakukan pada anak demam neutropenia yang dirawat di Bangsal Onkologi Anak RSUP Dr. Sardjito periode Januari 2004 sampai Desember 2009. Kriteria inklusi adalah demam (didefinisikan sebagai suhu tubuh ≥38,3oC atau ≥38,0oC pada dua kali pengukuran selang 1 jam), neutropenia (absolute neutrophil count/ANC &lt;500 sel/mm3 atau &lt;1000 sel/mm3 yang diperkirakan akan turun menjadi &lt;500 sel/mm3 dalam 48 jam), dan hasil biakan positif. Uji sensitivitas dinilai dengan menggunakan disc diffusion method. Hasil. Terdapat 205 episode neutropenia dari 188 subjek, 135 episode di antaranya mengalami demam neutropenia (rerata ANC 520/mm3). Biakan positif 42 (31%) subjek, 30 (70%) dari biakan yang positif merupakan bakteri Gram negatif. Pseudomonas aeruginosa (19%) dan Escherichia coli (19%) merupakan patogen terbanyak dijumpai pada biakan. Hasil uji sensitivitas antibiotik invitro, gentamicin sensitif pada 45% biakan sedangkan cefotaxime 29%. Kesimpulan. Bakteri Gram negatif merupakan penyebab utama demam neutropenia. Sensitivitas cefotaxime lebih rendah apabila dibandingkan dengan antibiotik yang lain. Cefpirome, cefepime dan ampicillin-sulbactam direkomendasikan untuk menggantikan cefotaxime sebagai obat yang dikombinasikan dengan gentamicin pada pengobatan demam neutropenia.","author":[{"dropping-particle":"","family":"Hamid","given":"Sulaiman","non-dropping-particle":"","parse-names":false,"suffix":""},{"dropping-particle":"","family":"Widjajanto","given":"Pudjo Hagung","non-dropping-particle":"","parse-names":false,"suffix":""},{"dropping-particle":"","family":"Laksono","given":"Ida Safitri","non-dropping-particle":"","parse-names":false,"suffix":""}],"container-title":"Sari Pediatri","id":"ITEM-1","issue":"4","issued":{"date-parts":[["2016"]]},"page":"220-224","title":"Evaluasi sensitivitas antibiotik dengan demam neutropenia","type":"article-journal","volume":"15"},"uris":["http://www.mendeley.com/documents/?uuid=5cd6ee4c-4b78-42eb-9554-61020b2184dd"]}],"mendeley":{"formattedCitation":"(Hamid et al., 2016)","plainTextFormattedCitation":"(Hamid et al., 2016)","previouslyFormattedCitation":"(Hamid et al., 2016)"},"properties":{"noteIndex":0},"schema":"https://github.com/citation-style-language/schema/raw/master/csl-citation.json"}</w:instrText>
      </w:r>
      <w:r w:rsidR="00B6277D">
        <w:rPr>
          <w:rFonts w:asciiTheme="majorBidi" w:hAnsiTheme="majorBidi" w:cstheme="majorBidi"/>
          <w:lang w:val="en-US"/>
        </w:rPr>
        <w:fldChar w:fldCharType="separate"/>
      </w:r>
      <w:r w:rsidR="00B6277D" w:rsidRPr="00B6277D">
        <w:rPr>
          <w:rFonts w:asciiTheme="majorBidi" w:hAnsiTheme="majorBidi" w:cstheme="majorBidi"/>
          <w:noProof/>
          <w:lang w:val="en-US"/>
        </w:rPr>
        <w:t>(</w:t>
      </w:r>
      <w:bookmarkStart w:id="12" w:name="Hamid"/>
      <w:r w:rsidR="00792475">
        <w:rPr>
          <w:rFonts w:asciiTheme="majorBidi" w:hAnsiTheme="majorBidi" w:cstheme="majorBidi"/>
          <w:noProof/>
          <w:lang w:val="en-US"/>
        </w:rPr>
        <w:fldChar w:fldCharType="begin"/>
      </w:r>
      <w:r w:rsidR="00792475">
        <w:rPr>
          <w:rFonts w:asciiTheme="majorBidi" w:hAnsiTheme="majorBidi" w:cstheme="majorBidi"/>
          <w:noProof/>
          <w:lang w:val="en-US"/>
        </w:rPr>
        <w:instrText xml:space="preserve"> HYPERLINK  \l "Hamid" </w:instrText>
      </w:r>
      <w:r w:rsidR="00792475">
        <w:rPr>
          <w:rFonts w:asciiTheme="majorBidi" w:hAnsiTheme="majorBidi" w:cstheme="majorBidi"/>
          <w:noProof/>
          <w:lang w:val="en-US"/>
        </w:rPr>
        <w:fldChar w:fldCharType="separate"/>
      </w:r>
      <w:r w:rsidR="00B6277D" w:rsidRPr="00792475">
        <w:rPr>
          <w:rStyle w:val="Hyperlink"/>
          <w:rFonts w:asciiTheme="majorBidi" w:hAnsiTheme="majorBidi" w:cstheme="majorBidi"/>
          <w:noProof/>
          <w:lang w:val="en-US"/>
        </w:rPr>
        <w:t>Hamid</w:t>
      </w:r>
      <w:bookmarkEnd w:id="12"/>
      <w:r w:rsidR="00792475">
        <w:rPr>
          <w:rFonts w:asciiTheme="majorBidi" w:hAnsiTheme="majorBidi" w:cstheme="majorBidi"/>
          <w:noProof/>
          <w:lang w:val="en-US"/>
        </w:rPr>
        <w:fldChar w:fldCharType="end"/>
      </w:r>
      <w:r w:rsidR="00B6277D" w:rsidRPr="00B6277D">
        <w:rPr>
          <w:rFonts w:asciiTheme="majorBidi" w:hAnsiTheme="majorBidi" w:cstheme="majorBidi"/>
          <w:noProof/>
          <w:lang w:val="en-US"/>
        </w:rPr>
        <w:t xml:space="preserve"> et al., 2016)</w:t>
      </w:r>
      <w:r w:rsidR="00B6277D">
        <w:rPr>
          <w:rFonts w:asciiTheme="majorBidi" w:hAnsiTheme="majorBidi" w:cstheme="majorBidi"/>
          <w:lang w:val="en-US"/>
        </w:rPr>
        <w:fldChar w:fldCharType="end"/>
      </w:r>
      <w:r w:rsidR="00931AD3" w:rsidRPr="00931AD3">
        <w:rPr>
          <w:rFonts w:asciiTheme="majorBidi" w:hAnsiTheme="majorBidi" w:cstheme="majorBidi"/>
        </w:rPr>
        <w:t xml:space="preserve">. </w:t>
      </w:r>
      <w:r w:rsidR="007F0827" w:rsidRPr="007F0827">
        <w:rPr>
          <w:rFonts w:asciiTheme="majorBidi" w:hAnsiTheme="majorBidi" w:cstheme="majorBidi"/>
        </w:rPr>
        <w:t>Pemberian oral merupakan pilihan, karena</w:t>
      </w:r>
      <w:r w:rsidR="007F0827">
        <w:rPr>
          <w:rFonts w:asciiTheme="majorBidi" w:hAnsiTheme="majorBidi" w:cstheme="majorBidi"/>
          <w:lang w:val="en-US"/>
        </w:rPr>
        <w:t xml:space="preserve"> di</w:t>
      </w:r>
      <w:r w:rsidR="00B6277D">
        <w:rPr>
          <w:rFonts w:asciiTheme="majorBidi" w:hAnsiTheme="majorBidi" w:cstheme="majorBidi"/>
          <w:lang w:val="en-US"/>
        </w:rPr>
        <w:t xml:space="preserve"> </w:t>
      </w:r>
      <w:r w:rsidR="007F0827">
        <w:rPr>
          <w:rFonts w:asciiTheme="majorBidi" w:hAnsiTheme="majorBidi" w:cstheme="majorBidi"/>
          <w:lang w:val="en-US"/>
        </w:rPr>
        <w:t>absorpsi</w:t>
      </w:r>
      <w:r w:rsidR="007F0827" w:rsidRPr="007F0827">
        <w:rPr>
          <w:rFonts w:asciiTheme="majorBidi" w:hAnsiTheme="majorBidi" w:cstheme="majorBidi"/>
        </w:rPr>
        <w:t xml:space="preserve"> lebih baik </w:t>
      </w:r>
      <w:r w:rsidR="007F0827">
        <w:rPr>
          <w:rFonts w:asciiTheme="majorBidi" w:hAnsiTheme="majorBidi" w:cstheme="majorBidi"/>
          <w:lang w:val="en-US"/>
        </w:rPr>
        <w:t>turunan</w:t>
      </w:r>
      <w:r w:rsidR="007F0827" w:rsidRPr="007F0827">
        <w:rPr>
          <w:rFonts w:asciiTheme="majorBidi" w:hAnsiTheme="majorBidi" w:cstheme="majorBidi"/>
        </w:rPr>
        <w:t xml:space="preserve"> penggunaan linkomisin jarang atau jarang karena linkomisin hanya diresepkan oleh dokter jika komponen lain yang serupa atau berbeda digunakan </w:t>
      </w:r>
      <w:r w:rsidR="00931AD3" w:rsidRPr="00931AD3">
        <w:rPr>
          <w:rFonts w:asciiTheme="majorBidi" w:hAnsiTheme="majorBidi" w:cstheme="majorBidi"/>
        </w:rPr>
        <w:t xml:space="preserve">(sefalosporin-gen III) </w:t>
      </w:r>
      <w:r w:rsidR="007F0827">
        <w:rPr>
          <w:rFonts w:asciiTheme="majorBidi" w:hAnsiTheme="majorBidi" w:cstheme="majorBidi"/>
          <w:lang w:val="en-US"/>
        </w:rPr>
        <w:t>m</w:t>
      </w:r>
      <w:r w:rsidR="007F0827" w:rsidRPr="007F0827">
        <w:rPr>
          <w:rFonts w:asciiTheme="majorBidi" w:hAnsiTheme="majorBidi" w:cstheme="majorBidi"/>
        </w:rPr>
        <w:t>isalnya, cefixime tidak dapat menyembuhkan infeksi pada pasien. Namun, hasil penelitian menunjukkan bahwa seftriakson merupakan antibiotik yang paling banyak digunakan setelah amoksisilin, sehin</w:t>
      </w:r>
      <w:r w:rsidR="007F0827">
        <w:rPr>
          <w:rFonts w:asciiTheme="majorBidi" w:hAnsiTheme="majorBidi" w:cstheme="majorBidi"/>
        </w:rPr>
        <w:t>gga linkomisin jarang digunakan</w:t>
      </w:r>
      <w:r w:rsidR="003F031B">
        <w:rPr>
          <w:rFonts w:asciiTheme="majorBidi" w:hAnsiTheme="majorBidi" w:cstheme="majorBidi"/>
          <w:lang w:val="en-US"/>
        </w:rPr>
        <w:t>.</w:t>
      </w:r>
    </w:p>
    <w:p w14:paraId="43E4FBCD" w14:textId="77777777" w:rsidR="003F031B" w:rsidRDefault="003F031B" w:rsidP="00931AD3">
      <w:pPr>
        <w:ind w:left="284" w:firstLine="709"/>
        <w:rPr>
          <w:rFonts w:asciiTheme="majorBidi" w:hAnsiTheme="majorBidi" w:cstheme="majorBidi"/>
        </w:rPr>
      </w:pPr>
    </w:p>
    <w:p w14:paraId="0E58FA21" w14:textId="35B733EB" w:rsidR="007B0631" w:rsidRPr="007B0631" w:rsidRDefault="007B0631" w:rsidP="003F031B">
      <w:pPr>
        <w:pStyle w:val="ListParagraph"/>
        <w:ind w:left="270" w:firstLine="0"/>
        <w:jc w:val="center"/>
        <w:rPr>
          <w:rFonts w:cs="Times New Roman"/>
          <w:b/>
        </w:rPr>
      </w:pPr>
      <w:r w:rsidRPr="00262EF2">
        <w:rPr>
          <w:rFonts w:cs="Times New Roman"/>
          <w:b/>
        </w:rPr>
        <w:t>Tabel 2. Persentase Penggunaan Antibiotik Berdasarkan Jenis dan Golongan</w:t>
      </w:r>
    </w:p>
    <w:tbl>
      <w:tblPr>
        <w:tblStyle w:val="TableGrid"/>
        <w:tblW w:w="0" w:type="auto"/>
        <w:tblInd w:w="27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42"/>
        <w:gridCol w:w="1285"/>
        <w:gridCol w:w="1483"/>
        <w:gridCol w:w="1286"/>
        <w:gridCol w:w="1452"/>
      </w:tblGrid>
      <w:tr w:rsidR="007B0631" w14:paraId="19FF2D1B" w14:textId="77777777" w:rsidTr="003F031B">
        <w:tc>
          <w:tcPr>
            <w:tcW w:w="7648" w:type="dxa"/>
            <w:gridSpan w:val="5"/>
          </w:tcPr>
          <w:p w14:paraId="6284C179" w14:textId="4FAF92A4" w:rsidR="007B0631" w:rsidRPr="007B0631" w:rsidRDefault="007B0631" w:rsidP="007B0631">
            <w:pPr>
              <w:tabs>
                <w:tab w:val="right" w:pos="2205"/>
              </w:tabs>
              <w:ind w:left="0" w:firstLine="0"/>
              <w:jc w:val="center"/>
              <w:rPr>
                <w:rFonts w:cs="Times New Roman"/>
                <w:b/>
              </w:rPr>
            </w:pPr>
            <w:r w:rsidRPr="007B0631">
              <w:rPr>
                <w:rFonts w:cs="Times New Roman"/>
                <w:b/>
              </w:rPr>
              <w:t>Persentase</w:t>
            </w:r>
            <w:r w:rsidRPr="007B0631">
              <w:rPr>
                <w:rFonts w:cs="Times New Roman"/>
                <w:b/>
                <w:lang w:val="en-US"/>
              </w:rPr>
              <w:t xml:space="preserve"> </w:t>
            </w:r>
            <w:r w:rsidRPr="007B0631">
              <w:rPr>
                <w:rFonts w:cs="Times New Roman"/>
                <w:b/>
              </w:rPr>
              <w:t>(%)</w:t>
            </w:r>
          </w:p>
        </w:tc>
      </w:tr>
      <w:tr w:rsidR="007B0631" w14:paraId="61D8051F" w14:textId="77777777" w:rsidTr="003F031B">
        <w:tc>
          <w:tcPr>
            <w:tcW w:w="2142" w:type="dxa"/>
            <w:tcBorders>
              <w:top w:val="single" w:sz="4" w:space="0" w:color="auto"/>
              <w:bottom w:val="single" w:sz="4" w:space="0" w:color="auto"/>
            </w:tcBorders>
          </w:tcPr>
          <w:p w14:paraId="6D7218BB" w14:textId="77777777" w:rsidR="007B0631" w:rsidRPr="007B0631" w:rsidRDefault="007B0631" w:rsidP="007B0631">
            <w:pPr>
              <w:ind w:left="29" w:firstLine="0"/>
              <w:jc w:val="center"/>
              <w:rPr>
                <w:rFonts w:cs="Times New Roman"/>
                <w:b/>
              </w:rPr>
            </w:pPr>
            <w:r w:rsidRPr="007B0631">
              <w:rPr>
                <w:rFonts w:cs="Times New Roman"/>
                <w:b/>
              </w:rPr>
              <w:t>Golongan</w:t>
            </w:r>
          </w:p>
          <w:p w14:paraId="4D2BB96A" w14:textId="77777777" w:rsidR="007B0631" w:rsidRPr="007B0631" w:rsidRDefault="007B0631" w:rsidP="007B0631">
            <w:pPr>
              <w:pStyle w:val="Body"/>
              <w:spacing w:line="276" w:lineRule="auto"/>
              <w:ind w:right="-42" w:firstLine="0"/>
              <w:jc w:val="center"/>
              <w:rPr>
                <w:rFonts w:asciiTheme="majorBidi" w:hAnsiTheme="majorBidi" w:cstheme="majorBidi"/>
                <w:b/>
                <w:sz w:val="22"/>
                <w:szCs w:val="22"/>
                <w:lang w:val="id-ID"/>
              </w:rPr>
            </w:pPr>
            <w:r w:rsidRPr="007B0631">
              <w:rPr>
                <w:b/>
                <w:sz w:val="22"/>
                <w:szCs w:val="22"/>
              </w:rPr>
              <w:t>Antibiotik</w:t>
            </w:r>
          </w:p>
        </w:tc>
        <w:tc>
          <w:tcPr>
            <w:tcW w:w="1285" w:type="dxa"/>
            <w:tcBorders>
              <w:top w:val="single" w:sz="4" w:space="0" w:color="auto"/>
              <w:bottom w:val="single" w:sz="4" w:space="0" w:color="auto"/>
            </w:tcBorders>
          </w:tcPr>
          <w:p w14:paraId="2174FE89" w14:textId="77777777" w:rsidR="007B0631" w:rsidRPr="007B0631" w:rsidRDefault="007B0631" w:rsidP="007B0631">
            <w:pPr>
              <w:pStyle w:val="Body"/>
              <w:spacing w:line="276" w:lineRule="auto"/>
              <w:ind w:right="-42" w:firstLine="0"/>
              <w:jc w:val="center"/>
              <w:rPr>
                <w:rFonts w:asciiTheme="majorBidi" w:hAnsiTheme="majorBidi" w:cstheme="majorBidi"/>
                <w:b/>
                <w:sz w:val="22"/>
                <w:szCs w:val="22"/>
                <w:lang w:val="id-ID"/>
              </w:rPr>
            </w:pPr>
            <w:r w:rsidRPr="007B0631">
              <w:rPr>
                <w:b/>
                <w:sz w:val="22"/>
                <w:szCs w:val="22"/>
              </w:rPr>
              <w:t>n</w:t>
            </w:r>
          </w:p>
        </w:tc>
        <w:tc>
          <w:tcPr>
            <w:tcW w:w="1483" w:type="dxa"/>
            <w:tcBorders>
              <w:top w:val="single" w:sz="4" w:space="0" w:color="auto"/>
              <w:bottom w:val="single" w:sz="4" w:space="0" w:color="auto"/>
            </w:tcBorders>
          </w:tcPr>
          <w:p w14:paraId="20559E3F" w14:textId="77777777" w:rsidR="007B0631" w:rsidRPr="007B0631" w:rsidRDefault="007B0631" w:rsidP="007B0631">
            <w:pPr>
              <w:ind w:left="29" w:firstLine="0"/>
              <w:jc w:val="center"/>
              <w:rPr>
                <w:rFonts w:cs="Times New Roman"/>
                <w:b/>
              </w:rPr>
            </w:pPr>
            <w:r w:rsidRPr="007B0631">
              <w:rPr>
                <w:rFonts w:cs="Times New Roman"/>
                <w:b/>
              </w:rPr>
              <w:t>Jenis</w:t>
            </w:r>
          </w:p>
          <w:p w14:paraId="0FA48D83" w14:textId="77777777" w:rsidR="007B0631" w:rsidRPr="007B0631" w:rsidRDefault="007B0631" w:rsidP="007B0631">
            <w:pPr>
              <w:pStyle w:val="Body"/>
              <w:spacing w:line="276" w:lineRule="auto"/>
              <w:ind w:right="-42" w:firstLine="0"/>
              <w:jc w:val="center"/>
              <w:rPr>
                <w:rFonts w:asciiTheme="majorBidi" w:hAnsiTheme="majorBidi" w:cstheme="majorBidi"/>
                <w:b/>
                <w:sz w:val="22"/>
                <w:szCs w:val="22"/>
                <w:lang w:val="id-ID"/>
              </w:rPr>
            </w:pPr>
            <w:r w:rsidRPr="007B0631">
              <w:rPr>
                <w:b/>
                <w:sz w:val="22"/>
                <w:szCs w:val="22"/>
              </w:rPr>
              <w:t>Antibiotik</w:t>
            </w:r>
          </w:p>
        </w:tc>
        <w:tc>
          <w:tcPr>
            <w:tcW w:w="1286" w:type="dxa"/>
            <w:tcBorders>
              <w:top w:val="single" w:sz="4" w:space="0" w:color="auto"/>
              <w:bottom w:val="single" w:sz="4" w:space="0" w:color="auto"/>
            </w:tcBorders>
          </w:tcPr>
          <w:p w14:paraId="36D59E07" w14:textId="77777777" w:rsidR="007B0631" w:rsidRPr="007B0631" w:rsidRDefault="007B0631" w:rsidP="007B0631">
            <w:pPr>
              <w:pStyle w:val="Body"/>
              <w:spacing w:line="276" w:lineRule="auto"/>
              <w:ind w:right="-42" w:firstLine="0"/>
              <w:jc w:val="center"/>
              <w:rPr>
                <w:rFonts w:asciiTheme="majorBidi" w:hAnsiTheme="majorBidi" w:cstheme="majorBidi"/>
                <w:b/>
                <w:sz w:val="22"/>
                <w:szCs w:val="22"/>
                <w:lang w:val="id-ID"/>
              </w:rPr>
            </w:pPr>
            <w:r w:rsidRPr="007B0631">
              <w:rPr>
                <w:b/>
                <w:sz w:val="22"/>
                <w:szCs w:val="22"/>
              </w:rPr>
              <w:t>N</w:t>
            </w:r>
          </w:p>
        </w:tc>
        <w:tc>
          <w:tcPr>
            <w:tcW w:w="1452" w:type="dxa"/>
            <w:tcBorders>
              <w:top w:val="single" w:sz="4" w:space="0" w:color="auto"/>
              <w:bottom w:val="single" w:sz="4" w:space="0" w:color="auto"/>
            </w:tcBorders>
          </w:tcPr>
          <w:p w14:paraId="3C1C384D" w14:textId="77777777" w:rsidR="007B0631" w:rsidRPr="007B0631" w:rsidRDefault="007B0631" w:rsidP="007B0631">
            <w:pPr>
              <w:ind w:left="29" w:firstLine="0"/>
              <w:jc w:val="center"/>
              <w:rPr>
                <w:rFonts w:cs="Times New Roman"/>
                <w:b/>
              </w:rPr>
            </w:pPr>
            <w:r w:rsidRPr="007B0631">
              <w:rPr>
                <w:rFonts w:cs="Times New Roman"/>
                <w:b/>
              </w:rPr>
              <w:t>Golongan</w:t>
            </w:r>
          </w:p>
          <w:p w14:paraId="21A8BFEF" w14:textId="77777777" w:rsidR="007B0631" w:rsidRPr="007B0631" w:rsidRDefault="007B0631" w:rsidP="007B0631">
            <w:pPr>
              <w:pStyle w:val="Body"/>
              <w:spacing w:line="276" w:lineRule="auto"/>
              <w:ind w:right="-42" w:firstLine="0"/>
              <w:jc w:val="center"/>
              <w:rPr>
                <w:rFonts w:asciiTheme="majorBidi" w:hAnsiTheme="majorBidi" w:cstheme="majorBidi"/>
                <w:b/>
                <w:sz w:val="22"/>
                <w:szCs w:val="22"/>
                <w:lang w:val="id-ID"/>
              </w:rPr>
            </w:pPr>
            <w:r w:rsidRPr="007B0631">
              <w:rPr>
                <w:b/>
                <w:sz w:val="22"/>
                <w:szCs w:val="22"/>
              </w:rPr>
              <w:t>Antibiotik</w:t>
            </w:r>
          </w:p>
        </w:tc>
      </w:tr>
      <w:tr w:rsidR="007B0631" w14:paraId="071AEC3E" w14:textId="77777777" w:rsidTr="003F031B">
        <w:tc>
          <w:tcPr>
            <w:tcW w:w="2142" w:type="dxa"/>
            <w:tcBorders>
              <w:top w:val="single" w:sz="4" w:space="0" w:color="auto"/>
            </w:tcBorders>
          </w:tcPr>
          <w:p w14:paraId="3749532C" w14:textId="77777777" w:rsidR="007B0631" w:rsidRDefault="007B0631" w:rsidP="007B0631">
            <w:pPr>
              <w:pStyle w:val="Body"/>
              <w:spacing w:line="276" w:lineRule="auto"/>
              <w:ind w:right="-42" w:firstLine="0"/>
              <w:rPr>
                <w:rFonts w:asciiTheme="majorBidi" w:hAnsiTheme="majorBidi" w:cstheme="majorBidi"/>
                <w:b/>
                <w:sz w:val="22"/>
                <w:szCs w:val="22"/>
                <w:lang w:val="id-ID"/>
              </w:rPr>
            </w:pPr>
            <w:r w:rsidRPr="00262EF2">
              <w:rPr>
                <w:sz w:val="22"/>
                <w:szCs w:val="22"/>
              </w:rPr>
              <w:t>Penisilin</w:t>
            </w:r>
          </w:p>
        </w:tc>
        <w:tc>
          <w:tcPr>
            <w:tcW w:w="1285" w:type="dxa"/>
            <w:tcBorders>
              <w:top w:val="single" w:sz="4" w:space="0" w:color="auto"/>
            </w:tcBorders>
          </w:tcPr>
          <w:p w14:paraId="1308A1D1" w14:textId="77777777" w:rsidR="007B0631" w:rsidRDefault="007B0631" w:rsidP="00767DCF">
            <w:pPr>
              <w:pStyle w:val="Body"/>
              <w:spacing w:line="276" w:lineRule="auto"/>
              <w:ind w:right="-42" w:firstLine="0"/>
              <w:rPr>
                <w:rFonts w:asciiTheme="majorBidi" w:hAnsiTheme="majorBidi" w:cstheme="majorBidi"/>
                <w:b/>
                <w:sz w:val="22"/>
                <w:szCs w:val="22"/>
                <w:lang w:val="id-ID"/>
              </w:rPr>
            </w:pPr>
            <w:r w:rsidRPr="00262EF2">
              <w:rPr>
                <w:sz w:val="22"/>
                <w:szCs w:val="22"/>
              </w:rPr>
              <w:t>71</w:t>
            </w:r>
          </w:p>
        </w:tc>
        <w:tc>
          <w:tcPr>
            <w:tcW w:w="1483" w:type="dxa"/>
            <w:tcBorders>
              <w:top w:val="single" w:sz="4" w:space="0" w:color="auto"/>
            </w:tcBorders>
          </w:tcPr>
          <w:p w14:paraId="4D3498CE" w14:textId="77777777" w:rsidR="007B0631" w:rsidRDefault="007B0631" w:rsidP="00767DCF">
            <w:pPr>
              <w:pStyle w:val="Body"/>
              <w:spacing w:line="276" w:lineRule="auto"/>
              <w:ind w:right="-42" w:firstLine="0"/>
              <w:rPr>
                <w:rFonts w:asciiTheme="majorBidi" w:hAnsiTheme="majorBidi" w:cstheme="majorBidi"/>
                <w:b/>
                <w:sz w:val="22"/>
                <w:szCs w:val="22"/>
                <w:lang w:val="id-ID"/>
              </w:rPr>
            </w:pPr>
            <w:r w:rsidRPr="00262EF2">
              <w:rPr>
                <w:sz w:val="22"/>
                <w:szCs w:val="22"/>
              </w:rPr>
              <w:t>Amoxicilin</w:t>
            </w:r>
          </w:p>
        </w:tc>
        <w:tc>
          <w:tcPr>
            <w:tcW w:w="1286" w:type="dxa"/>
            <w:tcBorders>
              <w:top w:val="single" w:sz="4" w:space="0" w:color="auto"/>
            </w:tcBorders>
          </w:tcPr>
          <w:p w14:paraId="75D6F46B" w14:textId="77777777" w:rsidR="007B0631" w:rsidRDefault="007B0631" w:rsidP="00767DCF">
            <w:pPr>
              <w:pStyle w:val="Body"/>
              <w:spacing w:line="276" w:lineRule="auto"/>
              <w:ind w:right="-42" w:firstLine="0"/>
              <w:rPr>
                <w:rFonts w:asciiTheme="majorBidi" w:hAnsiTheme="majorBidi" w:cstheme="majorBidi"/>
                <w:b/>
                <w:sz w:val="22"/>
                <w:szCs w:val="22"/>
                <w:lang w:val="id-ID"/>
              </w:rPr>
            </w:pPr>
            <w:r w:rsidRPr="00262EF2">
              <w:rPr>
                <w:sz w:val="22"/>
                <w:szCs w:val="22"/>
              </w:rPr>
              <w:t>71</w:t>
            </w:r>
          </w:p>
        </w:tc>
        <w:tc>
          <w:tcPr>
            <w:tcW w:w="1452" w:type="dxa"/>
            <w:tcBorders>
              <w:top w:val="single" w:sz="4" w:space="0" w:color="auto"/>
            </w:tcBorders>
          </w:tcPr>
          <w:p w14:paraId="526BA80D" w14:textId="77777777" w:rsidR="007B0631" w:rsidRDefault="007B0631" w:rsidP="00767DCF">
            <w:pPr>
              <w:pStyle w:val="Body"/>
              <w:spacing w:line="276" w:lineRule="auto"/>
              <w:ind w:right="-42" w:firstLine="0"/>
              <w:rPr>
                <w:rFonts w:asciiTheme="majorBidi" w:hAnsiTheme="majorBidi" w:cstheme="majorBidi"/>
                <w:b/>
                <w:sz w:val="22"/>
                <w:szCs w:val="22"/>
                <w:lang w:val="id-ID"/>
              </w:rPr>
            </w:pPr>
            <w:r w:rsidRPr="00262EF2">
              <w:rPr>
                <w:sz w:val="22"/>
                <w:szCs w:val="22"/>
              </w:rPr>
              <w:t>57,25</w:t>
            </w:r>
          </w:p>
        </w:tc>
      </w:tr>
      <w:tr w:rsidR="007B0631" w14:paraId="245BEAD0" w14:textId="77777777" w:rsidTr="003F031B">
        <w:tc>
          <w:tcPr>
            <w:tcW w:w="2142" w:type="dxa"/>
          </w:tcPr>
          <w:p w14:paraId="2EE5C11E" w14:textId="77777777" w:rsidR="007B0631" w:rsidRPr="00262EF2" w:rsidRDefault="007B0631" w:rsidP="007B0631">
            <w:pPr>
              <w:ind w:left="0" w:firstLine="0"/>
              <w:rPr>
                <w:rFonts w:cs="Times New Roman"/>
              </w:rPr>
            </w:pPr>
            <w:r w:rsidRPr="00262EF2">
              <w:rPr>
                <w:rFonts w:cs="Times New Roman"/>
              </w:rPr>
              <w:t>Sefalosporin</w:t>
            </w:r>
          </w:p>
          <w:p w14:paraId="3F2E7763" w14:textId="77777777" w:rsidR="007B0631" w:rsidRDefault="007B0631" w:rsidP="007B0631">
            <w:pPr>
              <w:pStyle w:val="Body"/>
              <w:spacing w:line="276" w:lineRule="auto"/>
              <w:ind w:right="-42" w:firstLine="0"/>
              <w:rPr>
                <w:rFonts w:asciiTheme="majorBidi" w:hAnsiTheme="majorBidi" w:cstheme="majorBidi"/>
                <w:b/>
                <w:sz w:val="22"/>
                <w:szCs w:val="22"/>
                <w:lang w:val="id-ID"/>
              </w:rPr>
            </w:pPr>
            <w:r w:rsidRPr="00262EF2">
              <w:rPr>
                <w:sz w:val="22"/>
                <w:szCs w:val="22"/>
              </w:rPr>
              <w:t>Gen III</w:t>
            </w:r>
          </w:p>
        </w:tc>
        <w:tc>
          <w:tcPr>
            <w:tcW w:w="1285" w:type="dxa"/>
          </w:tcPr>
          <w:p w14:paraId="74A6E27C" w14:textId="77777777" w:rsidR="007B0631" w:rsidRDefault="007B0631" w:rsidP="00767DCF">
            <w:pPr>
              <w:pStyle w:val="Body"/>
              <w:spacing w:line="276" w:lineRule="auto"/>
              <w:ind w:right="-42" w:firstLine="0"/>
              <w:rPr>
                <w:rFonts w:asciiTheme="majorBidi" w:hAnsiTheme="majorBidi" w:cstheme="majorBidi"/>
                <w:b/>
                <w:sz w:val="22"/>
                <w:szCs w:val="22"/>
                <w:lang w:val="id-ID"/>
              </w:rPr>
            </w:pPr>
            <w:r w:rsidRPr="00262EF2">
              <w:rPr>
                <w:sz w:val="22"/>
                <w:szCs w:val="22"/>
              </w:rPr>
              <w:t>48</w:t>
            </w:r>
          </w:p>
        </w:tc>
        <w:tc>
          <w:tcPr>
            <w:tcW w:w="1483" w:type="dxa"/>
          </w:tcPr>
          <w:p w14:paraId="414BA0DD" w14:textId="77777777" w:rsidR="007B0631" w:rsidRDefault="007B0631" w:rsidP="00767DCF">
            <w:pPr>
              <w:pStyle w:val="Body"/>
              <w:spacing w:line="276" w:lineRule="auto"/>
              <w:ind w:right="-42" w:firstLine="0"/>
              <w:rPr>
                <w:rFonts w:asciiTheme="majorBidi" w:hAnsiTheme="majorBidi" w:cstheme="majorBidi"/>
                <w:b/>
                <w:sz w:val="22"/>
                <w:szCs w:val="22"/>
                <w:lang w:val="id-ID"/>
              </w:rPr>
            </w:pPr>
            <w:r w:rsidRPr="00262EF2">
              <w:rPr>
                <w:sz w:val="22"/>
                <w:szCs w:val="22"/>
              </w:rPr>
              <w:t>Cefixime</w:t>
            </w:r>
          </w:p>
        </w:tc>
        <w:tc>
          <w:tcPr>
            <w:tcW w:w="1286" w:type="dxa"/>
          </w:tcPr>
          <w:p w14:paraId="0D6714D5" w14:textId="77777777" w:rsidR="007B0631" w:rsidRDefault="007B0631" w:rsidP="00767DCF">
            <w:pPr>
              <w:pStyle w:val="Body"/>
              <w:spacing w:line="276" w:lineRule="auto"/>
              <w:ind w:right="-42" w:firstLine="0"/>
              <w:rPr>
                <w:rFonts w:asciiTheme="majorBidi" w:hAnsiTheme="majorBidi" w:cstheme="majorBidi"/>
                <w:b/>
                <w:sz w:val="22"/>
                <w:szCs w:val="22"/>
                <w:lang w:val="id-ID"/>
              </w:rPr>
            </w:pPr>
            <w:r w:rsidRPr="00262EF2">
              <w:rPr>
                <w:sz w:val="22"/>
                <w:szCs w:val="22"/>
              </w:rPr>
              <w:t>48</w:t>
            </w:r>
          </w:p>
        </w:tc>
        <w:tc>
          <w:tcPr>
            <w:tcW w:w="1452" w:type="dxa"/>
          </w:tcPr>
          <w:p w14:paraId="4696DAFD" w14:textId="77777777" w:rsidR="007B0631" w:rsidRDefault="007B0631" w:rsidP="00767DCF">
            <w:pPr>
              <w:pStyle w:val="Body"/>
              <w:spacing w:line="276" w:lineRule="auto"/>
              <w:ind w:right="-42" w:firstLine="0"/>
              <w:rPr>
                <w:rFonts w:asciiTheme="majorBidi" w:hAnsiTheme="majorBidi" w:cstheme="majorBidi"/>
                <w:b/>
                <w:sz w:val="22"/>
                <w:szCs w:val="22"/>
                <w:lang w:val="id-ID"/>
              </w:rPr>
            </w:pPr>
            <w:r w:rsidRPr="00262EF2">
              <w:rPr>
                <w:sz w:val="22"/>
                <w:szCs w:val="22"/>
              </w:rPr>
              <w:t>38,7</w:t>
            </w:r>
          </w:p>
        </w:tc>
      </w:tr>
      <w:tr w:rsidR="007B0631" w14:paraId="5CF72B89" w14:textId="77777777" w:rsidTr="003F031B">
        <w:tc>
          <w:tcPr>
            <w:tcW w:w="2142" w:type="dxa"/>
          </w:tcPr>
          <w:p w14:paraId="754BEB4D" w14:textId="77777777" w:rsidR="007B0631" w:rsidRDefault="007B0631" w:rsidP="007B0631">
            <w:pPr>
              <w:pStyle w:val="Body"/>
              <w:spacing w:line="276" w:lineRule="auto"/>
              <w:ind w:right="-42" w:firstLine="0"/>
              <w:rPr>
                <w:rFonts w:asciiTheme="majorBidi" w:hAnsiTheme="majorBidi" w:cstheme="majorBidi"/>
                <w:b/>
                <w:sz w:val="22"/>
                <w:szCs w:val="22"/>
                <w:lang w:val="id-ID"/>
              </w:rPr>
            </w:pPr>
            <w:r w:rsidRPr="00262EF2">
              <w:rPr>
                <w:sz w:val="22"/>
                <w:szCs w:val="22"/>
              </w:rPr>
              <w:t>Lain-lain</w:t>
            </w:r>
          </w:p>
        </w:tc>
        <w:tc>
          <w:tcPr>
            <w:tcW w:w="1285" w:type="dxa"/>
          </w:tcPr>
          <w:p w14:paraId="7C8EDC95" w14:textId="77777777" w:rsidR="007B0631" w:rsidRDefault="007B0631" w:rsidP="00767DCF">
            <w:pPr>
              <w:pStyle w:val="Body"/>
              <w:spacing w:line="276" w:lineRule="auto"/>
              <w:ind w:right="-42" w:firstLine="0"/>
              <w:rPr>
                <w:rFonts w:asciiTheme="majorBidi" w:hAnsiTheme="majorBidi" w:cstheme="majorBidi"/>
                <w:b/>
                <w:sz w:val="22"/>
                <w:szCs w:val="22"/>
                <w:lang w:val="id-ID"/>
              </w:rPr>
            </w:pPr>
            <w:r w:rsidRPr="00262EF2">
              <w:rPr>
                <w:sz w:val="22"/>
                <w:szCs w:val="22"/>
              </w:rPr>
              <w:t>5</w:t>
            </w:r>
          </w:p>
        </w:tc>
        <w:tc>
          <w:tcPr>
            <w:tcW w:w="1483" w:type="dxa"/>
          </w:tcPr>
          <w:p w14:paraId="0FB14AD3" w14:textId="77777777" w:rsidR="007B0631" w:rsidRDefault="007B0631" w:rsidP="00767DCF">
            <w:pPr>
              <w:pStyle w:val="Body"/>
              <w:spacing w:line="276" w:lineRule="auto"/>
              <w:ind w:right="-42" w:firstLine="0"/>
              <w:rPr>
                <w:rFonts w:asciiTheme="majorBidi" w:hAnsiTheme="majorBidi" w:cstheme="majorBidi"/>
                <w:b/>
                <w:sz w:val="22"/>
                <w:szCs w:val="22"/>
                <w:lang w:val="id-ID"/>
              </w:rPr>
            </w:pPr>
            <w:r w:rsidRPr="00262EF2">
              <w:rPr>
                <w:sz w:val="22"/>
                <w:szCs w:val="22"/>
              </w:rPr>
              <w:t>Linkomisin</w:t>
            </w:r>
          </w:p>
        </w:tc>
        <w:tc>
          <w:tcPr>
            <w:tcW w:w="1286" w:type="dxa"/>
          </w:tcPr>
          <w:p w14:paraId="1F903C86" w14:textId="77777777" w:rsidR="007B0631" w:rsidRDefault="007B0631" w:rsidP="00767DCF">
            <w:pPr>
              <w:pStyle w:val="Body"/>
              <w:spacing w:line="276" w:lineRule="auto"/>
              <w:ind w:right="-42" w:firstLine="0"/>
              <w:rPr>
                <w:rFonts w:asciiTheme="majorBidi" w:hAnsiTheme="majorBidi" w:cstheme="majorBidi"/>
                <w:b/>
                <w:sz w:val="22"/>
                <w:szCs w:val="22"/>
                <w:lang w:val="id-ID"/>
              </w:rPr>
            </w:pPr>
            <w:r w:rsidRPr="00262EF2">
              <w:rPr>
                <w:sz w:val="22"/>
                <w:szCs w:val="22"/>
              </w:rPr>
              <w:t>5</w:t>
            </w:r>
          </w:p>
        </w:tc>
        <w:tc>
          <w:tcPr>
            <w:tcW w:w="1452" w:type="dxa"/>
          </w:tcPr>
          <w:p w14:paraId="7B6E992C" w14:textId="77777777" w:rsidR="007B0631" w:rsidRDefault="007B0631" w:rsidP="00767DCF">
            <w:pPr>
              <w:pStyle w:val="Body"/>
              <w:spacing w:line="276" w:lineRule="auto"/>
              <w:ind w:right="-42" w:firstLine="0"/>
              <w:rPr>
                <w:rFonts w:asciiTheme="majorBidi" w:hAnsiTheme="majorBidi" w:cstheme="majorBidi"/>
                <w:b/>
                <w:sz w:val="22"/>
                <w:szCs w:val="22"/>
                <w:lang w:val="id-ID"/>
              </w:rPr>
            </w:pPr>
            <w:r w:rsidRPr="00262EF2">
              <w:rPr>
                <w:sz w:val="22"/>
                <w:szCs w:val="22"/>
              </w:rPr>
              <w:t>4,03</w:t>
            </w:r>
          </w:p>
        </w:tc>
      </w:tr>
      <w:tr w:rsidR="007B0631" w14:paraId="71819B54" w14:textId="77777777" w:rsidTr="003F031B">
        <w:tc>
          <w:tcPr>
            <w:tcW w:w="2142" w:type="dxa"/>
          </w:tcPr>
          <w:p w14:paraId="114E1F08" w14:textId="77777777" w:rsidR="007B0631" w:rsidRDefault="007B0631" w:rsidP="007B0631">
            <w:pPr>
              <w:pStyle w:val="Body"/>
              <w:spacing w:line="276" w:lineRule="auto"/>
              <w:ind w:right="-42" w:firstLine="0"/>
              <w:rPr>
                <w:rFonts w:asciiTheme="majorBidi" w:hAnsiTheme="majorBidi" w:cstheme="majorBidi"/>
                <w:b/>
                <w:sz w:val="22"/>
                <w:szCs w:val="22"/>
                <w:lang w:val="id-ID"/>
              </w:rPr>
            </w:pPr>
            <w:r w:rsidRPr="00262EF2">
              <w:rPr>
                <w:sz w:val="22"/>
                <w:szCs w:val="22"/>
              </w:rPr>
              <w:t>Total</w:t>
            </w:r>
          </w:p>
        </w:tc>
        <w:tc>
          <w:tcPr>
            <w:tcW w:w="1285" w:type="dxa"/>
          </w:tcPr>
          <w:p w14:paraId="7D093DD6" w14:textId="77777777" w:rsidR="007B0631" w:rsidRDefault="007B0631" w:rsidP="00767DCF">
            <w:pPr>
              <w:pStyle w:val="Body"/>
              <w:spacing w:line="276" w:lineRule="auto"/>
              <w:ind w:right="-42" w:firstLine="0"/>
              <w:rPr>
                <w:rFonts w:asciiTheme="majorBidi" w:hAnsiTheme="majorBidi" w:cstheme="majorBidi"/>
                <w:b/>
                <w:sz w:val="22"/>
                <w:szCs w:val="22"/>
                <w:lang w:val="id-ID"/>
              </w:rPr>
            </w:pPr>
            <w:r w:rsidRPr="00262EF2">
              <w:rPr>
                <w:sz w:val="22"/>
                <w:szCs w:val="22"/>
              </w:rPr>
              <w:t>124</w:t>
            </w:r>
          </w:p>
        </w:tc>
        <w:tc>
          <w:tcPr>
            <w:tcW w:w="1483" w:type="dxa"/>
          </w:tcPr>
          <w:p w14:paraId="669622F7" w14:textId="77777777" w:rsidR="007B0631" w:rsidRDefault="007B0631" w:rsidP="00767DCF">
            <w:pPr>
              <w:pStyle w:val="Body"/>
              <w:spacing w:line="276" w:lineRule="auto"/>
              <w:ind w:right="-42" w:firstLine="0"/>
              <w:rPr>
                <w:rFonts w:asciiTheme="majorBidi" w:hAnsiTheme="majorBidi" w:cstheme="majorBidi"/>
                <w:b/>
                <w:sz w:val="22"/>
                <w:szCs w:val="22"/>
                <w:lang w:val="id-ID"/>
              </w:rPr>
            </w:pPr>
          </w:p>
        </w:tc>
        <w:tc>
          <w:tcPr>
            <w:tcW w:w="1286" w:type="dxa"/>
          </w:tcPr>
          <w:p w14:paraId="28C8510C" w14:textId="77777777" w:rsidR="007B0631" w:rsidRDefault="007B0631" w:rsidP="00767DCF">
            <w:pPr>
              <w:pStyle w:val="Body"/>
              <w:spacing w:line="276" w:lineRule="auto"/>
              <w:ind w:right="-42" w:firstLine="0"/>
              <w:rPr>
                <w:rFonts w:asciiTheme="majorBidi" w:hAnsiTheme="majorBidi" w:cstheme="majorBidi"/>
                <w:b/>
                <w:sz w:val="22"/>
                <w:szCs w:val="22"/>
                <w:lang w:val="id-ID"/>
              </w:rPr>
            </w:pPr>
            <w:r w:rsidRPr="00262EF2">
              <w:rPr>
                <w:sz w:val="22"/>
                <w:szCs w:val="22"/>
              </w:rPr>
              <w:t>124</w:t>
            </w:r>
          </w:p>
        </w:tc>
        <w:tc>
          <w:tcPr>
            <w:tcW w:w="1452" w:type="dxa"/>
          </w:tcPr>
          <w:p w14:paraId="27DA01BE" w14:textId="77777777" w:rsidR="007B0631" w:rsidRDefault="007B0631" w:rsidP="00767DCF">
            <w:pPr>
              <w:pStyle w:val="Body"/>
              <w:spacing w:line="276" w:lineRule="auto"/>
              <w:ind w:right="-42" w:firstLine="0"/>
              <w:rPr>
                <w:rFonts w:asciiTheme="majorBidi" w:hAnsiTheme="majorBidi" w:cstheme="majorBidi"/>
                <w:b/>
                <w:sz w:val="22"/>
                <w:szCs w:val="22"/>
                <w:lang w:val="id-ID"/>
              </w:rPr>
            </w:pPr>
            <w:r w:rsidRPr="00262EF2">
              <w:rPr>
                <w:sz w:val="22"/>
                <w:szCs w:val="22"/>
              </w:rPr>
              <w:t>100</w:t>
            </w:r>
          </w:p>
        </w:tc>
      </w:tr>
    </w:tbl>
    <w:p w14:paraId="274DC362" w14:textId="77777777" w:rsidR="007F0827" w:rsidRDefault="007F0827" w:rsidP="007B0631">
      <w:pPr>
        <w:ind w:left="284" w:firstLine="709"/>
        <w:rPr>
          <w:rFonts w:asciiTheme="majorBidi" w:hAnsiTheme="majorBidi" w:cstheme="majorBidi"/>
          <w:lang w:val="en-US"/>
        </w:rPr>
      </w:pPr>
    </w:p>
    <w:p w14:paraId="7C27E9A9" w14:textId="700E9F88" w:rsidR="007B0631" w:rsidRPr="007B0631" w:rsidRDefault="007F0827" w:rsidP="007B0631">
      <w:pPr>
        <w:ind w:left="284" w:firstLine="709"/>
        <w:rPr>
          <w:rFonts w:asciiTheme="majorBidi" w:hAnsiTheme="majorBidi" w:cstheme="majorBidi"/>
        </w:rPr>
      </w:pPr>
      <w:r>
        <w:rPr>
          <w:rFonts w:asciiTheme="majorBidi" w:hAnsiTheme="majorBidi" w:cstheme="majorBidi"/>
          <w:lang w:val="en-US"/>
        </w:rPr>
        <w:t>Berdasarkan</w:t>
      </w:r>
      <w:r w:rsidRPr="007F0827">
        <w:rPr>
          <w:rFonts w:asciiTheme="majorBidi" w:hAnsiTheme="majorBidi" w:cstheme="majorBidi"/>
        </w:rPr>
        <w:t xml:space="preserve"> tabel</w:t>
      </w:r>
      <w:r>
        <w:rPr>
          <w:rFonts w:asciiTheme="majorBidi" w:hAnsiTheme="majorBidi" w:cstheme="majorBidi"/>
          <w:lang w:val="en-US"/>
        </w:rPr>
        <w:t xml:space="preserve"> 2</w:t>
      </w:r>
      <w:r w:rsidRPr="007F0827">
        <w:rPr>
          <w:rFonts w:asciiTheme="majorBidi" w:hAnsiTheme="majorBidi" w:cstheme="majorBidi"/>
        </w:rPr>
        <w:t xml:space="preserve"> dapat dilihat bahwa antibiotik yang paling banyak digunakan adalah golongan penisilin Amoksisi</w:t>
      </w:r>
      <w:r>
        <w:rPr>
          <w:rFonts w:asciiTheme="majorBidi" w:hAnsiTheme="majorBidi" w:cstheme="majorBidi"/>
        </w:rPr>
        <w:t>lin sebanyak 71 pasien (57,25%)</w:t>
      </w:r>
      <w:r w:rsidR="007B0631" w:rsidRPr="007B0631">
        <w:rPr>
          <w:rFonts w:asciiTheme="majorBidi" w:hAnsiTheme="majorBidi" w:cstheme="majorBidi"/>
        </w:rPr>
        <w:t xml:space="preserve">. </w:t>
      </w:r>
      <w:r w:rsidRPr="00D42A4D">
        <w:rPr>
          <w:rFonts w:asciiTheme="majorBidi" w:hAnsiTheme="majorBidi" w:cstheme="majorBidi"/>
        </w:rPr>
        <w:t>Golongan penisilin sekarang banyak digunakan karena memiliki risiko alergi yang lebih rendah, sifat hepatotoksik yang lebih rendah, dan harga yang terjangkau</w:t>
      </w:r>
      <w:r w:rsidR="007B0631" w:rsidRPr="007B0631">
        <w:rPr>
          <w:rFonts w:asciiTheme="majorBidi" w:hAnsiTheme="majorBidi" w:cstheme="majorBidi"/>
        </w:rPr>
        <w:t xml:space="preserve">. Sedangkan antibiotika yang paling sedikit digunakan adalah linkomisin sebanyak sebanyak 5 pasien (4,04%). </w:t>
      </w:r>
      <w:r w:rsidR="00840658" w:rsidRPr="00840658">
        <w:rPr>
          <w:rFonts w:asciiTheme="majorBidi" w:hAnsiTheme="majorBidi" w:cstheme="majorBidi"/>
        </w:rPr>
        <w:t xml:space="preserve">Golongan sefalosporin juga banyak digunakan saat ini, karena risiko alerginya rendah, insiden hepatitisnya rendah dan memiliki banyak pilihan </w:t>
      </w:r>
      <w:r w:rsidR="00840658">
        <w:rPr>
          <w:rFonts w:asciiTheme="majorBidi" w:hAnsiTheme="majorBidi" w:cstheme="majorBidi"/>
        </w:rPr>
        <w:t>antibiotik dari setiap generasi</w:t>
      </w:r>
      <w:r w:rsidR="00D42A4D">
        <w:rPr>
          <w:rFonts w:asciiTheme="majorBidi" w:hAnsiTheme="majorBidi" w:cstheme="majorBidi"/>
          <w:lang w:val="en-US"/>
        </w:rPr>
        <w:t xml:space="preserve"> </w:t>
      </w:r>
      <w:r w:rsidR="00D42A4D">
        <w:rPr>
          <w:rFonts w:asciiTheme="majorBidi" w:hAnsiTheme="majorBidi" w:cstheme="majorBidi"/>
          <w:lang w:val="en-US"/>
        </w:rPr>
        <w:fldChar w:fldCharType="begin" w:fldLock="1"/>
      </w:r>
      <w:r w:rsidR="00D42A4D">
        <w:rPr>
          <w:rFonts w:asciiTheme="majorBidi" w:hAnsiTheme="majorBidi" w:cstheme="majorBidi"/>
          <w:lang w:val="en-US"/>
        </w:rPr>
        <w:instrText>ADDIN CSL_CITATION {"citationItems":[{"id":"ITEM-1","itemData":{"author":[{"dropping-particle":"","family":"Liska","given":"Nurlaela","non-dropping-particle":"","parse-names":false,"suffix":""}],"id":"ITEM-1","issued":{"date-parts":[["2019"]]},"publisher":"Universitas Muhammadiyah Mataram","title":"Analisis Biaya Langsung Medis Penggunaan Antibiotik Seftriakson Dibandingkan Dengan Meropenem Terhadap Pasien Sepsis di Rumah Sakit Umum Daerah Provinsi Nusa Tenggara Barat Tahun 2016-2018 Analisis Biaya Langsung Medis Penggunaan Antibiotik Seftriakson Di","type":"article"},"uris":["http://www.mendeley.com/documents/?uuid=057bdb52-148c-45c6-995b-ae5a8e13ef9f"]}],"mendeley":{"formattedCitation":"(Liska, 2019)","plainTextFormattedCitation":"(Liska, 2019)"},"properties":{"noteIndex":0},"schema":"https://github.com/citation-style-language/schema/raw/master/csl-citation.json"}</w:instrText>
      </w:r>
      <w:r w:rsidR="00D42A4D">
        <w:rPr>
          <w:rFonts w:asciiTheme="majorBidi" w:hAnsiTheme="majorBidi" w:cstheme="majorBidi"/>
          <w:lang w:val="en-US"/>
        </w:rPr>
        <w:fldChar w:fldCharType="separate"/>
      </w:r>
      <w:r w:rsidR="00D42A4D" w:rsidRPr="00D42A4D">
        <w:rPr>
          <w:rFonts w:asciiTheme="majorBidi" w:hAnsiTheme="majorBidi" w:cstheme="majorBidi"/>
          <w:noProof/>
          <w:lang w:val="en-US"/>
        </w:rPr>
        <w:t>(</w:t>
      </w:r>
      <w:bookmarkStart w:id="13" w:name="Liska"/>
      <w:r w:rsidR="00792475">
        <w:rPr>
          <w:rFonts w:asciiTheme="majorBidi" w:hAnsiTheme="majorBidi" w:cstheme="majorBidi"/>
          <w:noProof/>
          <w:lang w:val="en-US"/>
        </w:rPr>
        <w:fldChar w:fldCharType="begin"/>
      </w:r>
      <w:r w:rsidR="00792475">
        <w:rPr>
          <w:rFonts w:asciiTheme="majorBidi" w:hAnsiTheme="majorBidi" w:cstheme="majorBidi"/>
          <w:noProof/>
          <w:lang w:val="en-US"/>
        </w:rPr>
        <w:instrText xml:space="preserve"> HYPERLINK  \l "Liska" </w:instrText>
      </w:r>
      <w:r w:rsidR="00792475">
        <w:rPr>
          <w:rFonts w:asciiTheme="majorBidi" w:hAnsiTheme="majorBidi" w:cstheme="majorBidi"/>
          <w:noProof/>
          <w:lang w:val="en-US"/>
        </w:rPr>
        <w:fldChar w:fldCharType="separate"/>
      </w:r>
      <w:r w:rsidR="00D42A4D" w:rsidRPr="00792475">
        <w:rPr>
          <w:rStyle w:val="Hyperlink"/>
          <w:rFonts w:asciiTheme="majorBidi" w:hAnsiTheme="majorBidi" w:cstheme="majorBidi"/>
          <w:noProof/>
          <w:lang w:val="en-US"/>
        </w:rPr>
        <w:t>Liska</w:t>
      </w:r>
      <w:bookmarkEnd w:id="13"/>
      <w:r w:rsidR="00792475">
        <w:rPr>
          <w:rFonts w:asciiTheme="majorBidi" w:hAnsiTheme="majorBidi" w:cstheme="majorBidi"/>
          <w:noProof/>
          <w:lang w:val="en-US"/>
        </w:rPr>
        <w:fldChar w:fldCharType="end"/>
      </w:r>
      <w:r w:rsidR="00D42A4D" w:rsidRPr="00D42A4D">
        <w:rPr>
          <w:rFonts w:asciiTheme="majorBidi" w:hAnsiTheme="majorBidi" w:cstheme="majorBidi"/>
          <w:noProof/>
          <w:lang w:val="en-US"/>
        </w:rPr>
        <w:t>, 2019)</w:t>
      </w:r>
      <w:r w:rsidR="00D42A4D">
        <w:rPr>
          <w:rFonts w:asciiTheme="majorBidi" w:hAnsiTheme="majorBidi" w:cstheme="majorBidi"/>
          <w:lang w:val="en-US"/>
        </w:rPr>
        <w:fldChar w:fldCharType="end"/>
      </w:r>
      <w:r w:rsidR="007B0631" w:rsidRPr="007B0631">
        <w:rPr>
          <w:rFonts w:asciiTheme="majorBidi" w:hAnsiTheme="majorBidi" w:cstheme="majorBidi"/>
        </w:rPr>
        <w:t>.</w:t>
      </w:r>
      <w:r w:rsidR="00D42A4D" w:rsidRPr="00D42A4D">
        <w:t xml:space="preserve"> </w:t>
      </w:r>
    </w:p>
    <w:p w14:paraId="223BF7A0" w14:textId="77777777" w:rsidR="007B0631" w:rsidRPr="007B0631" w:rsidRDefault="007B0631" w:rsidP="007B0631">
      <w:pPr>
        <w:ind w:left="284" w:hanging="284"/>
        <w:rPr>
          <w:rFonts w:asciiTheme="majorBidi" w:hAnsiTheme="majorBidi" w:cstheme="majorBidi"/>
        </w:rPr>
      </w:pPr>
      <w:r w:rsidRPr="007B0631">
        <w:rPr>
          <w:rFonts w:asciiTheme="majorBidi" w:hAnsiTheme="majorBidi" w:cstheme="majorBidi"/>
        </w:rPr>
        <w:t>2.</w:t>
      </w:r>
      <w:r w:rsidRPr="007B0631">
        <w:rPr>
          <w:rFonts w:asciiTheme="majorBidi" w:hAnsiTheme="majorBidi" w:cstheme="majorBidi"/>
        </w:rPr>
        <w:tab/>
        <w:t>Profil penggunaan antibiotik berdasarkan dosis dan lama pemberiannya</w:t>
      </w:r>
    </w:p>
    <w:p w14:paraId="53D5103B" w14:textId="577F6C25" w:rsidR="003E1FD5" w:rsidRDefault="00840658" w:rsidP="007B0631">
      <w:pPr>
        <w:ind w:left="284" w:firstLine="709"/>
        <w:rPr>
          <w:rFonts w:asciiTheme="majorBidi" w:hAnsiTheme="majorBidi" w:cstheme="majorBidi"/>
          <w:lang w:val="en-US"/>
        </w:rPr>
      </w:pPr>
      <w:r>
        <w:rPr>
          <w:rFonts w:asciiTheme="majorBidi" w:hAnsiTheme="majorBidi" w:cstheme="majorBidi"/>
          <w:lang w:val="en-US"/>
        </w:rPr>
        <w:t>Berdasarkan</w:t>
      </w:r>
      <w:r w:rsidRPr="00840658">
        <w:rPr>
          <w:rFonts w:asciiTheme="majorBidi" w:hAnsiTheme="majorBidi" w:cstheme="majorBidi"/>
        </w:rPr>
        <w:t xml:space="preserve"> Tabel 3</w:t>
      </w:r>
      <w:r>
        <w:rPr>
          <w:rFonts w:asciiTheme="majorBidi" w:hAnsiTheme="majorBidi" w:cstheme="majorBidi"/>
          <w:lang w:val="en-US"/>
        </w:rPr>
        <w:t xml:space="preserve"> </w:t>
      </w:r>
      <w:r w:rsidRPr="00840658">
        <w:rPr>
          <w:rFonts w:asciiTheme="majorBidi" w:hAnsiTheme="majorBidi" w:cstheme="majorBidi"/>
        </w:rPr>
        <w:t>dosis amoksisilin yang paling banyak digunakan di antara 124 resep adalah 500 mg, karena merupakan kekuatan bentuk sed</w:t>
      </w:r>
      <w:r>
        <w:rPr>
          <w:rFonts w:asciiTheme="majorBidi" w:hAnsiTheme="majorBidi" w:cstheme="majorBidi"/>
        </w:rPr>
        <w:t>iaan yang paling umum digunakan</w:t>
      </w:r>
      <w:r w:rsidR="007B0631" w:rsidRPr="007B0631">
        <w:rPr>
          <w:rFonts w:asciiTheme="majorBidi" w:hAnsiTheme="majorBidi" w:cstheme="majorBidi"/>
        </w:rPr>
        <w:t xml:space="preserve">. </w:t>
      </w:r>
      <w:r w:rsidRPr="00840658">
        <w:rPr>
          <w:rFonts w:asciiTheme="majorBidi" w:hAnsiTheme="majorBidi" w:cstheme="majorBidi"/>
        </w:rPr>
        <w:t xml:space="preserve">Antibiotik lain, seperti sefiksim 200 mg dan linkomisin </w:t>
      </w:r>
      <w:r w:rsidR="007B0631" w:rsidRPr="007B0631">
        <w:rPr>
          <w:rFonts w:asciiTheme="majorBidi" w:hAnsiTheme="majorBidi" w:cstheme="majorBidi"/>
        </w:rPr>
        <w:t>disesuaikan den</w:t>
      </w:r>
      <w:r w:rsidR="0084005D">
        <w:rPr>
          <w:rFonts w:asciiTheme="majorBidi" w:hAnsiTheme="majorBidi" w:cstheme="majorBidi"/>
        </w:rPr>
        <w:t>gan umur dan berat badan pasien</w:t>
      </w:r>
      <w:r w:rsidR="007B0631" w:rsidRPr="007B0631">
        <w:rPr>
          <w:rFonts w:asciiTheme="majorBidi" w:hAnsiTheme="majorBidi" w:cstheme="majorBidi"/>
        </w:rPr>
        <w:t xml:space="preserve">. </w:t>
      </w:r>
      <w:r w:rsidR="0084005D" w:rsidRPr="0084005D">
        <w:rPr>
          <w:rFonts w:asciiTheme="majorBidi" w:hAnsiTheme="majorBidi" w:cstheme="majorBidi"/>
        </w:rPr>
        <w:t>Waktu pemberian antibiotik umumnya 4-5 hari untuk amoksisilin, 200 mg sefiksim selama 3 hari, 500 mg amoksisil</w:t>
      </w:r>
      <w:r w:rsidR="0084005D">
        <w:rPr>
          <w:rFonts w:asciiTheme="majorBidi" w:hAnsiTheme="majorBidi" w:cstheme="majorBidi"/>
        </w:rPr>
        <w:t>in dan linkomisin hingga 5 hari</w:t>
      </w:r>
      <w:r w:rsidR="007B0631" w:rsidRPr="007B0631">
        <w:rPr>
          <w:rFonts w:asciiTheme="majorBidi" w:hAnsiTheme="majorBidi" w:cstheme="majorBidi"/>
        </w:rPr>
        <w:t xml:space="preserve">. </w:t>
      </w:r>
      <w:r w:rsidR="0084005D" w:rsidRPr="0084005D">
        <w:rPr>
          <w:rFonts w:asciiTheme="majorBidi" w:hAnsiTheme="majorBidi" w:cstheme="majorBidi"/>
        </w:rPr>
        <w:t>Durasi pemberian antibiotik tergantung pada jenis infeksi dan didasarkan pada penya</w:t>
      </w:r>
      <w:r w:rsidR="0084005D">
        <w:rPr>
          <w:rFonts w:asciiTheme="majorBidi" w:hAnsiTheme="majorBidi" w:cstheme="majorBidi"/>
        </w:rPr>
        <w:t>kit kronis, akut, berulang</w:t>
      </w:r>
      <w:r w:rsidR="003F031B">
        <w:rPr>
          <w:rFonts w:asciiTheme="majorBidi" w:hAnsiTheme="majorBidi" w:cstheme="majorBidi"/>
          <w:lang w:val="en-US"/>
        </w:rPr>
        <w:t xml:space="preserve"> </w:t>
      </w:r>
      <w:r w:rsidR="003F031B">
        <w:rPr>
          <w:rFonts w:asciiTheme="majorBidi" w:hAnsiTheme="majorBidi" w:cstheme="majorBidi"/>
          <w:lang w:val="en-US"/>
        </w:rPr>
        <w:fldChar w:fldCharType="begin" w:fldLock="1"/>
      </w:r>
      <w:r w:rsidR="0074016B">
        <w:rPr>
          <w:rFonts w:asciiTheme="majorBidi" w:hAnsiTheme="majorBidi" w:cstheme="majorBidi"/>
          <w:lang w:val="en-US"/>
        </w:rPr>
        <w:instrText>ADDIN CSL_CITATION {"citationItems":[{"id":"ITEM-1","itemData":{"abstract":"Telah dilakukan penelitian dengan judul Profil Penggunaan Antibiotik pada pasien rawat jalan di RSUD S.K Lerik Kota Kupang Periode Januari-Juni 2018 dengan tujuan untuk mendapatkan gambaran penggunaan antibiotik,dengan menggunakan metode deskriptif dengan pendekatan retrospektif,pengambilan data berdasarkan resep pasien rawat jalan yang mendapatkan antibiotik lalu dikelompokkan berdasarkan jenis antibiotik,golongan, dosis,dan lama pemberian antibiotik.Hasil penelitian menunjukkan bahwa jenis antibiotik yang digunakan ada 11 antibiotik antara lain amoxicillin, cefadroxyl, cefixime, ciprofloxacin, azitromycin, clindamicin,cotrimoksazole, chloramphenicol, doksisiklin, levofloxacin, dan metronidazole. Penggunaan antibiotik terbanyak adalah cefadroxyl (26,056%) dan yang paling sedikit adalah levofloxacin (0,352%).Dosis cefadroxyl yang paling sering digunakan adalah 500 mg, dosis amoxicillin terbanyak adalah 500 mg,dosis cefixime terbanyak adalah 100 mg, dosis ciprofloxacin terbanyak adalah 500 mg,dosis azitromycin terbanyak adalah 500 mg,dosis clindamicin adalah 150 mg, dosis chloramphenicol terbanyak adalah 250 mg,dosis doksisiklin terbanyak adalah 200 mg,dosis cotrimiksazole adalah 480 mg,dosis levofloxacin adalah 250 mg,dan dosis metronidazole terbanyak adalah 500 mg. Untuk lama pemberian antibiotik tercepat adalah 3 hari dan terlama adalah 10 hari,sedangkan yang paling sering diresepkan adalah selama 5 hari","author":[{"dropping-particle":"","family":"Meni","given":"Mega Zandra","non-dropping-particle":"","parse-names":false,"suffix":""}],"id":"ITEM-1","issued":{"date-parts":[["2019"]]},"publisher":"Poltekkes Kemenkes Kupang","title":"Profil Penggunaan Antibiotik Pada Pasien Rawat Jalan di RSUD SK Lerik Kota Kupang Periode Januari-Juni 2018","type":"article"},"uris":["http://www.mendeley.com/documents/?uuid=a6e3ed46-739f-4562-b673-b8b2b1df94da"]}],"mendeley":{"formattedCitation":"(Meni, 2019)","plainTextFormattedCitation":"(Meni, 2019)","previouslyFormattedCitation":"(Meni, 2019)"},"properties":{"noteIndex":0},"schema":"https://github.com/citation-style-language/schema/raw/master/csl-citation.json"}</w:instrText>
      </w:r>
      <w:r w:rsidR="003F031B">
        <w:rPr>
          <w:rFonts w:asciiTheme="majorBidi" w:hAnsiTheme="majorBidi" w:cstheme="majorBidi"/>
          <w:lang w:val="en-US"/>
        </w:rPr>
        <w:fldChar w:fldCharType="separate"/>
      </w:r>
      <w:r w:rsidR="003F031B" w:rsidRPr="003F031B">
        <w:rPr>
          <w:rFonts w:asciiTheme="majorBidi" w:hAnsiTheme="majorBidi" w:cstheme="majorBidi"/>
          <w:noProof/>
          <w:lang w:val="en-US"/>
        </w:rPr>
        <w:t>(</w:t>
      </w:r>
      <w:bookmarkStart w:id="14" w:name="Meni"/>
      <w:r w:rsidR="00792475">
        <w:rPr>
          <w:rFonts w:asciiTheme="majorBidi" w:hAnsiTheme="majorBidi" w:cstheme="majorBidi"/>
          <w:noProof/>
          <w:lang w:val="en-US"/>
        </w:rPr>
        <w:fldChar w:fldCharType="begin"/>
      </w:r>
      <w:r w:rsidR="00792475">
        <w:rPr>
          <w:rFonts w:asciiTheme="majorBidi" w:hAnsiTheme="majorBidi" w:cstheme="majorBidi"/>
          <w:noProof/>
          <w:lang w:val="en-US"/>
        </w:rPr>
        <w:instrText xml:space="preserve"> HYPERLINK  \l "Meni" </w:instrText>
      </w:r>
      <w:r w:rsidR="00792475">
        <w:rPr>
          <w:rFonts w:asciiTheme="majorBidi" w:hAnsiTheme="majorBidi" w:cstheme="majorBidi"/>
          <w:noProof/>
          <w:lang w:val="en-US"/>
        </w:rPr>
        <w:fldChar w:fldCharType="separate"/>
      </w:r>
      <w:r w:rsidR="003F031B" w:rsidRPr="00792475">
        <w:rPr>
          <w:rStyle w:val="Hyperlink"/>
          <w:rFonts w:asciiTheme="majorBidi" w:hAnsiTheme="majorBidi" w:cstheme="majorBidi"/>
          <w:noProof/>
          <w:lang w:val="en-US"/>
        </w:rPr>
        <w:t>Meni</w:t>
      </w:r>
      <w:r w:rsidR="00792475">
        <w:rPr>
          <w:rFonts w:asciiTheme="majorBidi" w:hAnsiTheme="majorBidi" w:cstheme="majorBidi"/>
          <w:noProof/>
          <w:lang w:val="en-US"/>
        </w:rPr>
        <w:fldChar w:fldCharType="end"/>
      </w:r>
      <w:r w:rsidR="003F031B" w:rsidRPr="003F031B">
        <w:rPr>
          <w:rFonts w:asciiTheme="majorBidi" w:hAnsiTheme="majorBidi" w:cstheme="majorBidi"/>
          <w:noProof/>
          <w:lang w:val="en-US"/>
        </w:rPr>
        <w:t>,</w:t>
      </w:r>
      <w:bookmarkEnd w:id="14"/>
      <w:r w:rsidR="003F031B" w:rsidRPr="003F031B">
        <w:rPr>
          <w:rFonts w:asciiTheme="majorBidi" w:hAnsiTheme="majorBidi" w:cstheme="majorBidi"/>
          <w:noProof/>
          <w:lang w:val="en-US"/>
        </w:rPr>
        <w:t xml:space="preserve"> 2019)</w:t>
      </w:r>
      <w:r w:rsidR="003F031B">
        <w:rPr>
          <w:rFonts w:asciiTheme="majorBidi" w:hAnsiTheme="majorBidi" w:cstheme="majorBidi"/>
          <w:lang w:val="en-US"/>
        </w:rPr>
        <w:fldChar w:fldCharType="end"/>
      </w:r>
      <w:r w:rsidR="003A603F">
        <w:rPr>
          <w:rFonts w:asciiTheme="majorBidi" w:hAnsiTheme="majorBidi" w:cstheme="majorBidi"/>
          <w:lang w:val="en-US"/>
        </w:rPr>
        <w:t>.</w:t>
      </w:r>
    </w:p>
    <w:p w14:paraId="2AC7AEA5" w14:textId="77777777" w:rsidR="0084005D" w:rsidRDefault="0084005D" w:rsidP="007B0631">
      <w:pPr>
        <w:ind w:left="284" w:firstLine="709"/>
        <w:rPr>
          <w:rFonts w:asciiTheme="majorBidi" w:hAnsiTheme="majorBidi" w:cstheme="majorBidi"/>
          <w:lang w:val="en-US"/>
        </w:rPr>
      </w:pPr>
    </w:p>
    <w:p w14:paraId="1981CF01" w14:textId="6136E538" w:rsidR="003A603F" w:rsidRPr="003F031B" w:rsidRDefault="003A603F" w:rsidP="003F031B">
      <w:pPr>
        <w:ind w:left="284" w:firstLine="0"/>
        <w:rPr>
          <w:rFonts w:cs="Times New Roman"/>
          <w:b/>
        </w:rPr>
      </w:pPr>
      <w:r w:rsidRPr="00262EF2">
        <w:rPr>
          <w:rFonts w:cs="Times New Roman"/>
          <w:b/>
          <w:lang w:val="en-ID"/>
        </w:rPr>
        <w:lastRenderedPageBreak/>
        <w:t>Tabel 3. Persentase Penggunaan Antibiotik Menuut Dosis dan lama pemberian</w:t>
      </w:r>
    </w:p>
    <w:tbl>
      <w:tblPr>
        <w:tblStyle w:val="TableGrid"/>
        <w:tblW w:w="7688" w:type="dxa"/>
        <w:tblInd w:w="27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52"/>
        <w:gridCol w:w="1376"/>
        <w:gridCol w:w="1123"/>
        <w:gridCol w:w="745"/>
        <w:gridCol w:w="744"/>
        <w:gridCol w:w="753"/>
        <w:gridCol w:w="738"/>
        <w:gridCol w:w="757"/>
      </w:tblGrid>
      <w:tr w:rsidR="003A603F" w:rsidRPr="003A603F" w14:paraId="3407E13C" w14:textId="77777777" w:rsidTr="003F031B">
        <w:trPr>
          <w:trHeight w:val="774"/>
        </w:trPr>
        <w:tc>
          <w:tcPr>
            <w:tcW w:w="1452" w:type="dxa"/>
            <w:tcBorders>
              <w:bottom w:val="single" w:sz="4" w:space="0" w:color="auto"/>
            </w:tcBorders>
          </w:tcPr>
          <w:p w14:paraId="60FDE67C" w14:textId="77777777" w:rsidR="003A603F" w:rsidRPr="003A603F" w:rsidRDefault="003A603F" w:rsidP="003A603F">
            <w:pPr>
              <w:ind w:left="0" w:firstLine="0"/>
              <w:rPr>
                <w:rFonts w:asciiTheme="majorBidi" w:hAnsiTheme="majorBidi" w:cstheme="majorBidi"/>
                <w:b/>
              </w:rPr>
            </w:pPr>
            <w:r w:rsidRPr="003A603F">
              <w:rPr>
                <w:rFonts w:asciiTheme="majorBidi" w:hAnsiTheme="majorBidi" w:cstheme="majorBidi"/>
                <w:b/>
              </w:rPr>
              <w:t>Golongan</w:t>
            </w:r>
          </w:p>
          <w:p w14:paraId="0780079B" w14:textId="77777777" w:rsidR="003A603F" w:rsidRPr="003A603F" w:rsidRDefault="003A603F" w:rsidP="003A603F">
            <w:pPr>
              <w:ind w:left="0" w:firstLine="0"/>
              <w:rPr>
                <w:rFonts w:asciiTheme="majorBidi" w:hAnsiTheme="majorBidi" w:cstheme="majorBidi"/>
                <w:b/>
              </w:rPr>
            </w:pPr>
            <w:r w:rsidRPr="003A603F">
              <w:rPr>
                <w:rFonts w:asciiTheme="majorBidi" w:hAnsiTheme="majorBidi" w:cstheme="majorBidi"/>
                <w:b/>
              </w:rPr>
              <w:t>Antibiotik</w:t>
            </w:r>
          </w:p>
        </w:tc>
        <w:tc>
          <w:tcPr>
            <w:tcW w:w="1376" w:type="dxa"/>
            <w:tcBorders>
              <w:bottom w:val="single" w:sz="4" w:space="0" w:color="auto"/>
            </w:tcBorders>
          </w:tcPr>
          <w:p w14:paraId="55B06FA4" w14:textId="77777777" w:rsidR="003A603F" w:rsidRPr="003A603F" w:rsidRDefault="003A603F" w:rsidP="003A603F">
            <w:pPr>
              <w:ind w:left="0" w:firstLine="0"/>
              <w:rPr>
                <w:rFonts w:asciiTheme="majorBidi" w:hAnsiTheme="majorBidi" w:cstheme="majorBidi"/>
                <w:b/>
              </w:rPr>
            </w:pPr>
            <w:r w:rsidRPr="003A603F">
              <w:rPr>
                <w:rFonts w:asciiTheme="majorBidi" w:hAnsiTheme="majorBidi" w:cstheme="majorBidi"/>
                <w:b/>
              </w:rPr>
              <w:t>Jenis Antibiotik</w:t>
            </w:r>
          </w:p>
        </w:tc>
        <w:tc>
          <w:tcPr>
            <w:tcW w:w="1123" w:type="dxa"/>
            <w:tcBorders>
              <w:bottom w:val="single" w:sz="4" w:space="0" w:color="auto"/>
            </w:tcBorders>
          </w:tcPr>
          <w:p w14:paraId="6CB7D877" w14:textId="77777777" w:rsidR="003A603F" w:rsidRPr="003A603F" w:rsidRDefault="003A603F" w:rsidP="003A603F">
            <w:pPr>
              <w:ind w:left="0" w:firstLine="0"/>
              <w:rPr>
                <w:rFonts w:asciiTheme="majorBidi" w:hAnsiTheme="majorBidi" w:cstheme="majorBidi"/>
                <w:b/>
              </w:rPr>
            </w:pPr>
            <w:r w:rsidRPr="003A603F">
              <w:rPr>
                <w:rFonts w:asciiTheme="majorBidi" w:hAnsiTheme="majorBidi" w:cstheme="majorBidi"/>
                <w:b/>
              </w:rPr>
              <w:t>Dosis</w:t>
            </w:r>
          </w:p>
        </w:tc>
        <w:tc>
          <w:tcPr>
            <w:tcW w:w="745" w:type="dxa"/>
            <w:tcBorders>
              <w:bottom w:val="single" w:sz="4" w:space="0" w:color="auto"/>
            </w:tcBorders>
          </w:tcPr>
          <w:p w14:paraId="63F85107" w14:textId="77777777" w:rsidR="003A603F" w:rsidRPr="003A603F" w:rsidRDefault="003A603F" w:rsidP="003A603F">
            <w:pPr>
              <w:ind w:left="0" w:firstLine="0"/>
              <w:rPr>
                <w:rFonts w:asciiTheme="majorBidi" w:hAnsiTheme="majorBidi" w:cstheme="majorBidi"/>
                <w:b/>
              </w:rPr>
            </w:pPr>
            <w:r w:rsidRPr="003A603F">
              <w:rPr>
                <w:rFonts w:asciiTheme="majorBidi" w:hAnsiTheme="majorBidi" w:cstheme="majorBidi"/>
                <w:b/>
              </w:rPr>
              <w:t>N</w:t>
            </w:r>
          </w:p>
        </w:tc>
        <w:tc>
          <w:tcPr>
            <w:tcW w:w="744" w:type="dxa"/>
            <w:tcBorders>
              <w:bottom w:val="single" w:sz="4" w:space="0" w:color="auto"/>
            </w:tcBorders>
          </w:tcPr>
          <w:p w14:paraId="484966DD" w14:textId="77777777" w:rsidR="003A603F" w:rsidRPr="003A603F" w:rsidRDefault="003A603F" w:rsidP="003A603F">
            <w:pPr>
              <w:ind w:left="0" w:firstLine="0"/>
              <w:rPr>
                <w:rFonts w:asciiTheme="majorBidi" w:hAnsiTheme="majorBidi" w:cstheme="majorBidi"/>
                <w:b/>
              </w:rPr>
            </w:pPr>
            <w:r w:rsidRPr="003A603F">
              <w:rPr>
                <w:rFonts w:asciiTheme="majorBidi" w:hAnsiTheme="majorBidi" w:cstheme="majorBidi"/>
                <w:b/>
              </w:rPr>
              <w:t>%</w:t>
            </w:r>
          </w:p>
        </w:tc>
        <w:tc>
          <w:tcPr>
            <w:tcW w:w="2248" w:type="dxa"/>
            <w:gridSpan w:val="3"/>
            <w:tcBorders>
              <w:bottom w:val="single" w:sz="4" w:space="0" w:color="auto"/>
            </w:tcBorders>
          </w:tcPr>
          <w:p w14:paraId="42FC06A6" w14:textId="77777777" w:rsidR="003A603F" w:rsidRPr="003A603F" w:rsidRDefault="003A603F" w:rsidP="003A603F">
            <w:pPr>
              <w:ind w:left="0" w:firstLine="0"/>
              <w:rPr>
                <w:rFonts w:asciiTheme="majorBidi" w:hAnsiTheme="majorBidi" w:cstheme="majorBidi"/>
                <w:b/>
              </w:rPr>
            </w:pPr>
            <w:r w:rsidRPr="003A603F">
              <w:rPr>
                <w:rFonts w:asciiTheme="majorBidi" w:hAnsiTheme="majorBidi" w:cstheme="majorBidi"/>
                <w:b/>
              </w:rPr>
              <w:t>Lama Pemberian</w:t>
            </w:r>
          </w:p>
          <w:p w14:paraId="5997EA64" w14:textId="77777777" w:rsidR="003A603F" w:rsidRPr="003A603F" w:rsidRDefault="003A603F" w:rsidP="003A603F">
            <w:pPr>
              <w:ind w:left="0" w:firstLine="0"/>
              <w:rPr>
                <w:rFonts w:asciiTheme="majorBidi" w:hAnsiTheme="majorBidi" w:cstheme="majorBidi"/>
                <w:b/>
              </w:rPr>
            </w:pPr>
            <w:r w:rsidRPr="003A603F">
              <w:rPr>
                <w:rFonts w:asciiTheme="majorBidi" w:hAnsiTheme="majorBidi" w:cstheme="majorBidi"/>
                <w:b/>
              </w:rPr>
              <w:t>3             4            5 Hari    Hari      Hari</w:t>
            </w:r>
          </w:p>
        </w:tc>
      </w:tr>
      <w:tr w:rsidR="003F031B" w:rsidRPr="003A603F" w14:paraId="0C5CDA7F" w14:textId="77777777" w:rsidTr="003F031B">
        <w:tc>
          <w:tcPr>
            <w:tcW w:w="1452" w:type="dxa"/>
            <w:tcBorders>
              <w:top w:val="single" w:sz="4" w:space="0" w:color="auto"/>
              <w:bottom w:val="single" w:sz="4" w:space="0" w:color="auto"/>
            </w:tcBorders>
          </w:tcPr>
          <w:p w14:paraId="467E77F1" w14:textId="77777777" w:rsidR="003F031B" w:rsidRPr="003A603F" w:rsidRDefault="003F031B" w:rsidP="003A603F">
            <w:pPr>
              <w:ind w:left="0" w:firstLine="0"/>
              <w:rPr>
                <w:rFonts w:asciiTheme="majorBidi" w:hAnsiTheme="majorBidi" w:cstheme="majorBidi"/>
                <w:b/>
              </w:rPr>
            </w:pPr>
          </w:p>
        </w:tc>
        <w:tc>
          <w:tcPr>
            <w:tcW w:w="1376" w:type="dxa"/>
            <w:tcBorders>
              <w:top w:val="single" w:sz="4" w:space="0" w:color="auto"/>
              <w:bottom w:val="single" w:sz="4" w:space="0" w:color="auto"/>
            </w:tcBorders>
          </w:tcPr>
          <w:p w14:paraId="7CCC3396" w14:textId="77777777" w:rsidR="003F031B" w:rsidRPr="003A603F" w:rsidRDefault="003F031B" w:rsidP="003A603F">
            <w:pPr>
              <w:ind w:left="0" w:firstLine="0"/>
              <w:rPr>
                <w:rFonts w:asciiTheme="majorBidi" w:hAnsiTheme="majorBidi" w:cstheme="majorBidi"/>
                <w:b/>
              </w:rPr>
            </w:pPr>
          </w:p>
        </w:tc>
        <w:tc>
          <w:tcPr>
            <w:tcW w:w="1123" w:type="dxa"/>
            <w:tcBorders>
              <w:top w:val="single" w:sz="4" w:space="0" w:color="auto"/>
              <w:bottom w:val="single" w:sz="4" w:space="0" w:color="auto"/>
            </w:tcBorders>
          </w:tcPr>
          <w:p w14:paraId="40E3F5EE" w14:textId="77777777" w:rsidR="003F031B" w:rsidRPr="003A603F" w:rsidRDefault="003F031B" w:rsidP="003A603F">
            <w:pPr>
              <w:ind w:left="0" w:firstLine="0"/>
              <w:rPr>
                <w:rFonts w:asciiTheme="majorBidi" w:hAnsiTheme="majorBidi" w:cstheme="majorBidi"/>
                <w:b/>
              </w:rPr>
            </w:pPr>
          </w:p>
        </w:tc>
        <w:tc>
          <w:tcPr>
            <w:tcW w:w="745" w:type="dxa"/>
            <w:tcBorders>
              <w:top w:val="single" w:sz="4" w:space="0" w:color="auto"/>
              <w:bottom w:val="single" w:sz="4" w:space="0" w:color="auto"/>
            </w:tcBorders>
          </w:tcPr>
          <w:p w14:paraId="045E8FCB" w14:textId="77777777" w:rsidR="003F031B" w:rsidRPr="003A603F" w:rsidRDefault="003F031B" w:rsidP="003A603F">
            <w:pPr>
              <w:ind w:left="0" w:firstLine="0"/>
              <w:rPr>
                <w:rFonts w:asciiTheme="majorBidi" w:hAnsiTheme="majorBidi" w:cstheme="majorBidi"/>
                <w:b/>
              </w:rPr>
            </w:pPr>
          </w:p>
        </w:tc>
        <w:tc>
          <w:tcPr>
            <w:tcW w:w="744" w:type="dxa"/>
            <w:tcBorders>
              <w:top w:val="single" w:sz="4" w:space="0" w:color="auto"/>
              <w:bottom w:val="single" w:sz="4" w:space="0" w:color="auto"/>
            </w:tcBorders>
          </w:tcPr>
          <w:p w14:paraId="3ABF1A8A" w14:textId="77777777" w:rsidR="003F031B" w:rsidRPr="003A603F" w:rsidRDefault="003F031B" w:rsidP="003A603F">
            <w:pPr>
              <w:ind w:left="0" w:firstLine="0"/>
              <w:rPr>
                <w:rFonts w:asciiTheme="majorBidi" w:hAnsiTheme="majorBidi" w:cstheme="majorBidi"/>
                <w:b/>
              </w:rPr>
            </w:pPr>
          </w:p>
        </w:tc>
        <w:tc>
          <w:tcPr>
            <w:tcW w:w="2248" w:type="dxa"/>
            <w:gridSpan w:val="3"/>
            <w:tcBorders>
              <w:top w:val="single" w:sz="4" w:space="0" w:color="auto"/>
              <w:bottom w:val="single" w:sz="4" w:space="0" w:color="auto"/>
            </w:tcBorders>
          </w:tcPr>
          <w:p w14:paraId="5069F806" w14:textId="77777777" w:rsidR="003F031B" w:rsidRPr="003A603F" w:rsidRDefault="003F031B" w:rsidP="003A603F">
            <w:pPr>
              <w:ind w:left="0" w:firstLine="0"/>
              <w:rPr>
                <w:rFonts w:asciiTheme="majorBidi" w:hAnsiTheme="majorBidi" w:cstheme="majorBidi"/>
                <w:b/>
              </w:rPr>
            </w:pPr>
          </w:p>
        </w:tc>
      </w:tr>
      <w:tr w:rsidR="003A603F" w:rsidRPr="003A603F" w14:paraId="75A065CA" w14:textId="77777777" w:rsidTr="003F031B">
        <w:trPr>
          <w:trHeight w:val="752"/>
        </w:trPr>
        <w:tc>
          <w:tcPr>
            <w:tcW w:w="1452" w:type="dxa"/>
            <w:tcBorders>
              <w:top w:val="single" w:sz="4" w:space="0" w:color="auto"/>
            </w:tcBorders>
          </w:tcPr>
          <w:p w14:paraId="2D588BA5" w14:textId="77777777" w:rsidR="003A603F" w:rsidRPr="003A603F" w:rsidRDefault="003A603F" w:rsidP="003A603F">
            <w:pPr>
              <w:ind w:left="0" w:firstLine="0"/>
              <w:rPr>
                <w:rFonts w:asciiTheme="majorBidi" w:hAnsiTheme="majorBidi" w:cstheme="majorBidi"/>
              </w:rPr>
            </w:pPr>
            <w:r w:rsidRPr="003A603F">
              <w:rPr>
                <w:rFonts w:asciiTheme="majorBidi" w:hAnsiTheme="majorBidi" w:cstheme="majorBidi"/>
              </w:rPr>
              <w:t>Penisilin</w:t>
            </w:r>
          </w:p>
        </w:tc>
        <w:tc>
          <w:tcPr>
            <w:tcW w:w="1376" w:type="dxa"/>
            <w:tcBorders>
              <w:top w:val="single" w:sz="4" w:space="0" w:color="auto"/>
            </w:tcBorders>
          </w:tcPr>
          <w:p w14:paraId="38F21268" w14:textId="77777777" w:rsidR="003A603F" w:rsidRPr="003A603F" w:rsidRDefault="003A603F" w:rsidP="003A603F">
            <w:pPr>
              <w:ind w:left="0" w:firstLine="0"/>
              <w:rPr>
                <w:rFonts w:asciiTheme="majorBidi" w:hAnsiTheme="majorBidi" w:cstheme="majorBidi"/>
              </w:rPr>
            </w:pPr>
            <w:r w:rsidRPr="003A603F">
              <w:rPr>
                <w:rFonts w:asciiTheme="majorBidi" w:hAnsiTheme="majorBidi" w:cstheme="majorBidi"/>
              </w:rPr>
              <w:t>Amoxicilin</w:t>
            </w:r>
          </w:p>
        </w:tc>
        <w:tc>
          <w:tcPr>
            <w:tcW w:w="1123" w:type="dxa"/>
            <w:tcBorders>
              <w:top w:val="single" w:sz="4" w:space="0" w:color="auto"/>
            </w:tcBorders>
          </w:tcPr>
          <w:p w14:paraId="39B8F4FA" w14:textId="77777777" w:rsidR="003A603F" w:rsidRPr="003A603F" w:rsidRDefault="003A603F" w:rsidP="003A603F">
            <w:pPr>
              <w:ind w:left="0" w:firstLine="0"/>
              <w:rPr>
                <w:rFonts w:asciiTheme="majorBidi" w:hAnsiTheme="majorBidi" w:cstheme="majorBidi"/>
              </w:rPr>
            </w:pPr>
            <w:r w:rsidRPr="003A603F">
              <w:rPr>
                <w:rFonts w:asciiTheme="majorBidi" w:hAnsiTheme="majorBidi" w:cstheme="majorBidi"/>
              </w:rPr>
              <w:t>3x500mg</w:t>
            </w:r>
          </w:p>
          <w:p w14:paraId="079AE275" w14:textId="77777777" w:rsidR="003A603F" w:rsidRPr="003A603F" w:rsidRDefault="003A603F" w:rsidP="003A603F">
            <w:pPr>
              <w:ind w:left="0" w:firstLine="0"/>
              <w:rPr>
                <w:rFonts w:asciiTheme="majorBidi" w:hAnsiTheme="majorBidi" w:cstheme="majorBidi"/>
              </w:rPr>
            </w:pPr>
            <w:r w:rsidRPr="003A603F">
              <w:rPr>
                <w:rFonts w:asciiTheme="majorBidi" w:hAnsiTheme="majorBidi" w:cstheme="majorBidi"/>
              </w:rPr>
              <w:t>2x500mg</w:t>
            </w:r>
          </w:p>
          <w:p w14:paraId="5BEE487E" w14:textId="77777777" w:rsidR="003A603F" w:rsidRPr="003A603F" w:rsidRDefault="003A603F" w:rsidP="003A603F">
            <w:pPr>
              <w:ind w:left="0" w:firstLine="0"/>
              <w:rPr>
                <w:rFonts w:asciiTheme="majorBidi" w:hAnsiTheme="majorBidi" w:cstheme="majorBidi"/>
              </w:rPr>
            </w:pPr>
            <w:r w:rsidRPr="003A603F">
              <w:rPr>
                <w:rFonts w:asciiTheme="majorBidi" w:hAnsiTheme="majorBidi" w:cstheme="majorBidi"/>
              </w:rPr>
              <w:t>3x250mg</w:t>
            </w:r>
          </w:p>
        </w:tc>
        <w:tc>
          <w:tcPr>
            <w:tcW w:w="745" w:type="dxa"/>
            <w:tcBorders>
              <w:top w:val="single" w:sz="4" w:space="0" w:color="auto"/>
            </w:tcBorders>
          </w:tcPr>
          <w:p w14:paraId="5F5FE722" w14:textId="77777777" w:rsidR="003A603F" w:rsidRPr="003A603F" w:rsidRDefault="003A603F" w:rsidP="003A603F">
            <w:pPr>
              <w:ind w:left="0" w:firstLine="0"/>
              <w:rPr>
                <w:rFonts w:asciiTheme="majorBidi" w:hAnsiTheme="majorBidi" w:cstheme="majorBidi"/>
              </w:rPr>
            </w:pPr>
            <w:r w:rsidRPr="003A603F">
              <w:rPr>
                <w:rFonts w:asciiTheme="majorBidi" w:hAnsiTheme="majorBidi" w:cstheme="majorBidi"/>
              </w:rPr>
              <w:t>54</w:t>
            </w:r>
          </w:p>
          <w:p w14:paraId="7D32E9A0" w14:textId="77777777" w:rsidR="003A603F" w:rsidRPr="003A603F" w:rsidRDefault="003A603F" w:rsidP="003A603F">
            <w:pPr>
              <w:ind w:left="0" w:firstLine="0"/>
              <w:rPr>
                <w:rFonts w:asciiTheme="majorBidi" w:hAnsiTheme="majorBidi" w:cstheme="majorBidi"/>
              </w:rPr>
            </w:pPr>
            <w:r w:rsidRPr="003A603F">
              <w:rPr>
                <w:rFonts w:asciiTheme="majorBidi" w:hAnsiTheme="majorBidi" w:cstheme="majorBidi"/>
              </w:rPr>
              <w:t>13</w:t>
            </w:r>
          </w:p>
          <w:p w14:paraId="25399D02" w14:textId="77777777" w:rsidR="003A603F" w:rsidRPr="003A603F" w:rsidRDefault="003A603F" w:rsidP="003A603F">
            <w:pPr>
              <w:ind w:left="0" w:firstLine="0"/>
              <w:rPr>
                <w:rFonts w:asciiTheme="majorBidi" w:hAnsiTheme="majorBidi" w:cstheme="majorBidi"/>
              </w:rPr>
            </w:pPr>
            <w:r w:rsidRPr="003A603F">
              <w:rPr>
                <w:rFonts w:asciiTheme="majorBidi" w:hAnsiTheme="majorBidi" w:cstheme="majorBidi"/>
              </w:rPr>
              <w:t>2</w:t>
            </w:r>
          </w:p>
        </w:tc>
        <w:tc>
          <w:tcPr>
            <w:tcW w:w="744" w:type="dxa"/>
            <w:tcBorders>
              <w:top w:val="single" w:sz="4" w:space="0" w:color="auto"/>
            </w:tcBorders>
          </w:tcPr>
          <w:p w14:paraId="2E490F33" w14:textId="77777777" w:rsidR="003A603F" w:rsidRPr="003A603F" w:rsidRDefault="003A603F" w:rsidP="003A603F">
            <w:pPr>
              <w:ind w:left="0" w:firstLine="0"/>
              <w:rPr>
                <w:rFonts w:asciiTheme="majorBidi" w:hAnsiTheme="majorBidi" w:cstheme="majorBidi"/>
                <w:lang w:val="en-ID"/>
              </w:rPr>
            </w:pPr>
            <w:r w:rsidRPr="003A603F">
              <w:rPr>
                <w:rFonts w:asciiTheme="majorBidi" w:hAnsiTheme="majorBidi" w:cstheme="majorBidi"/>
                <w:lang w:val="en-ID"/>
              </w:rPr>
              <w:t>-</w:t>
            </w:r>
          </w:p>
          <w:p w14:paraId="43D8D737" w14:textId="77777777" w:rsidR="003A603F" w:rsidRPr="003A603F" w:rsidRDefault="003A603F" w:rsidP="003A603F">
            <w:pPr>
              <w:ind w:left="0" w:firstLine="0"/>
              <w:rPr>
                <w:rFonts w:asciiTheme="majorBidi" w:hAnsiTheme="majorBidi" w:cstheme="majorBidi"/>
                <w:lang w:val="en-ID"/>
              </w:rPr>
            </w:pPr>
          </w:p>
          <w:p w14:paraId="70C541F4" w14:textId="77777777" w:rsidR="003A603F" w:rsidRPr="003A603F" w:rsidRDefault="003A603F" w:rsidP="003A603F">
            <w:pPr>
              <w:ind w:left="0" w:firstLine="0"/>
              <w:rPr>
                <w:rFonts w:asciiTheme="majorBidi" w:hAnsiTheme="majorBidi" w:cstheme="majorBidi"/>
                <w:lang w:val="en-ID"/>
              </w:rPr>
            </w:pPr>
          </w:p>
        </w:tc>
        <w:tc>
          <w:tcPr>
            <w:tcW w:w="753" w:type="dxa"/>
            <w:tcBorders>
              <w:top w:val="single" w:sz="4" w:space="0" w:color="auto"/>
            </w:tcBorders>
          </w:tcPr>
          <w:p w14:paraId="5A8019D6" w14:textId="77777777" w:rsidR="003A603F" w:rsidRPr="003A603F" w:rsidRDefault="003A603F" w:rsidP="003A603F">
            <w:pPr>
              <w:ind w:left="0" w:firstLine="0"/>
              <w:rPr>
                <w:rFonts w:asciiTheme="majorBidi" w:hAnsiTheme="majorBidi" w:cstheme="majorBidi"/>
              </w:rPr>
            </w:pPr>
            <w:r w:rsidRPr="003A603F">
              <w:rPr>
                <w:rFonts w:asciiTheme="majorBidi" w:hAnsiTheme="majorBidi" w:cstheme="majorBidi"/>
              </w:rPr>
              <w:t>0</w:t>
            </w:r>
          </w:p>
          <w:p w14:paraId="7F6C0BAB" w14:textId="77777777" w:rsidR="003A603F" w:rsidRPr="003A603F" w:rsidRDefault="003A603F" w:rsidP="003A603F">
            <w:pPr>
              <w:ind w:left="0" w:firstLine="0"/>
              <w:rPr>
                <w:rFonts w:asciiTheme="majorBidi" w:hAnsiTheme="majorBidi" w:cstheme="majorBidi"/>
              </w:rPr>
            </w:pPr>
            <w:r w:rsidRPr="003A603F">
              <w:rPr>
                <w:rFonts w:asciiTheme="majorBidi" w:hAnsiTheme="majorBidi" w:cstheme="majorBidi"/>
              </w:rPr>
              <w:t>0</w:t>
            </w:r>
          </w:p>
          <w:p w14:paraId="6F0892A8" w14:textId="77777777" w:rsidR="003A603F" w:rsidRPr="003A603F" w:rsidRDefault="003A603F" w:rsidP="003A603F">
            <w:pPr>
              <w:ind w:left="0" w:firstLine="0"/>
              <w:rPr>
                <w:rFonts w:asciiTheme="majorBidi" w:hAnsiTheme="majorBidi" w:cstheme="majorBidi"/>
              </w:rPr>
            </w:pPr>
            <w:r w:rsidRPr="003A603F">
              <w:rPr>
                <w:rFonts w:asciiTheme="majorBidi" w:hAnsiTheme="majorBidi" w:cstheme="majorBidi"/>
              </w:rPr>
              <w:t>0</w:t>
            </w:r>
          </w:p>
        </w:tc>
        <w:tc>
          <w:tcPr>
            <w:tcW w:w="738" w:type="dxa"/>
            <w:tcBorders>
              <w:top w:val="single" w:sz="4" w:space="0" w:color="auto"/>
            </w:tcBorders>
          </w:tcPr>
          <w:p w14:paraId="36EF3AD5" w14:textId="77777777" w:rsidR="003A603F" w:rsidRPr="003A603F" w:rsidRDefault="003A603F" w:rsidP="003A603F">
            <w:pPr>
              <w:ind w:left="0" w:firstLine="0"/>
              <w:rPr>
                <w:rFonts w:asciiTheme="majorBidi" w:hAnsiTheme="majorBidi" w:cstheme="majorBidi"/>
              </w:rPr>
            </w:pPr>
            <w:r w:rsidRPr="003A603F">
              <w:rPr>
                <w:rFonts w:asciiTheme="majorBidi" w:hAnsiTheme="majorBidi" w:cstheme="majorBidi"/>
              </w:rPr>
              <w:t>54</w:t>
            </w:r>
          </w:p>
          <w:p w14:paraId="12B0C457" w14:textId="77777777" w:rsidR="003A603F" w:rsidRPr="003A603F" w:rsidRDefault="003A603F" w:rsidP="003A603F">
            <w:pPr>
              <w:ind w:left="0" w:firstLine="0"/>
              <w:rPr>
                <w:rFonts w:asciiTheme="majorBidi" w:hAnsiTheme="majorBidi" w:cstheme="majorBidi"/>
              </w:rPr>
            </w:pPr>
            <w:r w:rsidRPr="003A603F">
              <w:rPr>
                <w:rFonts w:asciiTheme="majorBidi" w:hAnsiTheme="majorBidi" w:cstheme="majorBidi"/>
              </w:rPr>
              <w:t>0</w:t>
            </w:r>
          </w:p>
          <w:p w14:paraId="2268F19C" w14:textId="77777777" w:rsidR="003A603F" w:rsidRPr="003A603F" w:rsidRDefault="003A603F" w:rsidP="003A603F">
            <w:pPr>
              <w:ind w:left="0" w:firstLine="0"/>
              <w:rPr>
                <w:rFonts w:asciiTheme="majorBidi" w:hAnsiTheme="majorBidi" w:cstheme="majorBidi"/>
              </w:rPr>
            </w:pPr>
            <w:r w:rsidRPr="003A603F">
              <w:rPr>
                <w:rFonts w:asciiTheme="majorBidi" w:hAnsiTheme="majorBidi" w:cstheme="majorBidi"/>
              </w:rPr>
              <w:t>2</w:t>
            </w:r>
          </w:p>
          <w:p w14:paraId="2F09A366" w14:textId="77777777" w:rsidR="003A603F" w:rsidRPr="003A603F" w:rsidRDefault="003A603F" w:rsidP="003A603F">
            <w:pPr>
              <w:ind w:left="0" w:firstLine="0"/>
              <w:rPr>
                <w:rFonts w:asciiTheme="majorBidi" w:hAnsiTheme="majorBidi" w:cstheme="majorBidi"/>
              </w:rPr>
            </w:pPr>
          </w:p>
        </w:tc>
        <w:tc>
          <w:tcPr>
            <w:tcW w:w="757" w:type="dxa"/>
            <w:tcBorders>
              <w:top w:val="single" w:sz="4" w:space="0" w:color="auto"/>
            </w:tcBorders>
          </w:tcPr>
          <w:p w14:paraId="1FCE3C99" w14:textId="77777777" w:rsidR="003A603F" w:rsidRPr="003A603F" w:rsidRDefault="003A603F" w:rsidP="003A603F">
            <w:pPr>
              <w:ind w:left="0" w:firstLine="0"/>
              <w:rPr>
                <w:rFonts w:asciiTheme="majorBidi" w:hAnsiTheme="majorBidi" w:cstheme="majorBidi"/>
              </w:rPr>
            </w:pPr>
            <w:r w:rsidRPr="003A603F">
              <w:rPr>
                <w:rFonts w:asciiTheme="majorBidi" w:hAnsiTheme="majorBidi" w:cstheme="majorBidi"/>
              </w:rPr>
              <w:t>0</w:t>
            </w:r>
          </w:p>
          <w:p w14:paraId="45F78A6E" w14:textId="77777777" w:rsidR="003A603F" w:rsidRPr="003A603F" w:rsidRDefault="003A603F" w:rsidP="003A603F">
            <w:pPr>
              <w:ind w:left="0" w:firstLine="0"/>
              <w:rPr>
                <w:rFonts w:asciiTheme="majorBidi" w:hAnsiTheme="majorBidi" w:cstheme="majorBidi"/>
              </w:rPr>
            </w:pPr>
            <w:r w:rsidRPr="003A603F">
              <w:rPr>
                <w:rFonts w:asciiTheme="majorBidi" w:hAnsiTheme="majorBidi" w:cstheme="majorBidi"/>
              </w:rPr>
              <w:t>13</w:t>
            </w:r>
          </w:p>
          <w:p w14:paraId="4486776D" w14:textId="77777777" w:rsidR="003A603F" w:rsidRPr="003A603F" w:rsidRDefault="003A603F" w:rsidP="003A603F">
            <w:pPr>
              <w:ind w:left="0" w:firstLine="0"/>
              <w:rPr>
                <w:rFonts w:asciiTheme="majorBidi" w:hAnsiTheme="majorBidi" w:cstheme="majorBidi"/>
              </w:rPr>
            </w:pPr>
            <w:r w:rsidRPr="003A603F">
              <w:rPr>
                <w:rFonts w:asciiTheme="majorBidi" w:hAnsiTheme="majorBidi" w:cstheme="majorBidi"/>
              </w:rPr>
              <w:t>0</w:t>
            </w:r>
          </w:p>
        </w:tc>
      </w:tr>
      <w:tr w:rsidR="003A603F" w:rsidRPr="003A603F" w14:paraId="248A9457" w14:textId="77777777" w:rsidTr="003F031B">
        <w:trPr>
          <w:trHeight w:val="496"/>
        </w:trPr>
        <w:tc>
          <w:tcPr>
            <w:tcW w:w="1452" w:type="dxa"/>
          </w:tcPr>
          <w:p w14:paraId="256DE461" w14:textId="77777777" w:rsidR="003A603F" w:rsidRPr="003A603F" w:rsidRDefault="003A603F" w:rsidP="003A603F">
            <w:pPr>
              <w:ind w:left="0" w:firstLine="0"/>
              <w:rPr>
                <w:rFonts w:asciiTheme="majorBidi" w:hAnsiTheme="majorBidi" w:cstheme="majorBidi"/>
              </w:rPr>
            </w:pPr>
            <w:r w:rsidRPr="003A603F">
              <w:rPr>
                <w:rFonts w:asciiTheme="majorBidi" w:hAnsiTheme="majorBidi" w:cstheme="majorBidi"/>
              </w:rPr>
              <w:t>Sefalosporin Gen-III</w:t>
            </w:r>
          </w:p>
        </w:tc>
        <w:tc>
          <w:tcPr>
            <w:tcW w:w="1376" w:type="dxa"/>
          </w:tcPr>
          <w:p w14:paraId="03DF2998" w14:textId="77777777" w:rsidR="003A603F" w:rsidRPr="003A603F" w:rsidRDefault="003A603F" w:rsidP="003A603F">
            <w:pPr>
              <w:ind w:left="0" w:firstLine="0"/>
              <w:rPr>
                <w:rFonts w:asciiTheme="majorBidi" w:hAnsiTheme="majorBidi" w:cstheme="majorBidi"/>
              </w:rPr>
            </w:pPr>
            <w:r w:rsidRPr="003A603F">
              <w:rPr>
                <w:rFonts w:asciiTheme="majorBidi" w:hAnsiTheme="majorBidi" w:cstheme="majorBidi"/>
              </w:rPr>
              <w:t>Cefixime</w:t>
            </w:r>
          </w:p>
        </w:tc>
        <w:tc>
          <w:tcPr>
            <w:tcW w:w="1123" w:type="dxa"/>
          </w:tcPr>
          <w:p w14:paraId="234B6338" w14:textId="77777777" w:rsidR="003A603F" w:rsidRPr="003A603F" w:rsidRDefault="003A603F" w:rsidP="003A603F">
            <w:pPr>
              <w:ind w:left="0" w:firstLine="0"/>
              <w:rPr>
                <w:rFonts w:asciiTheme="majorBidi" w:hAnsiTheme="majorBidi" w:cstheme="majorBidi"/>
              </w:rPr>
            </w:pPr>
            <w:r w:rsidRPr="003A603F">
              <w:rPr>
                <w:rFonts w:asciiTheme="majorBidi" w:hAnsiTheme="majorBidi" w:cstheme="majorBidi"/>
              </w:rPr>
              <w:t>2x200mg</w:t>
            </w:r>
          </w:p>
          <w:p w14:paraId="1E2A1B43" w14:textId="77777777" w:rsidR="003A603F" w:rsidRPr="003A603F" w:rsidRDefault="003A603F" w:rsidP="003A603F">
            <w:pPr>
              <w:ind w:left="0" w:firstLine="0"/>
              <w:rPr>
                <w:rFonts w:asciiTheme="majorBidi" w:hAnsiTheme="majorBidi" w:cstheme="majorBidi"/>
              </w:rPr>
            </w:pPr>
          </w:p>
        </w:tc>
        <w:tc>
          <w:tcPr>
            <w:tcW w:w="745" w:type="dxa"/>
          </w:tcPr>
          <w:p w14:paraId="50648A7E" w14:textId="77777777" w:rsidR="003A603F" w:rsidRPr="003A603F" w:rsidRDefault="003A603F" w:rsidP="003A603F">
            <w:pPr>
              <w:ind w:left="0" w:firstLine="0"/>
              <w:rPr>
                <w:rFonts w:asciiTheme="majorBidi" w:hAnsiTheme="majorBidi" w:cstheme="majorBidi"/>
              </w:rPr>
            </w:pPr>
            <w:r w:rsidRPr="003A603F">
              <w:rPr>
                <w:rFonts w:asciiTheme="majorBidi" w:hAnsiTheme="majorBidi" w:cstheme="majorBidi"/>
              </w:rPr>
              <w:t>55</w:t>
            </w:r>
          </w:p>
        </w:tc>
        <w:tc>
          <w:tcPr>
            <w:tcW w:w="744" w:type="dxa"/>
          </w:tcPr>
          <w:p w14:paraId="3C21E39B" w14:textId="77777777" w:rsidR="003A603F" w:rsidRPr="003A603F" w:rsidRDefault="003A603F" w:rsidP="003A603F">
            <w:pPr>
              <w:ind w:left="0" w:firstLine="0"/>
              <w:rPr>
                <w:rFonts w:asciiTheme="majorBidi" w:hAnsiTheme="majorBidi" w:cstheme="majorBidi"/>
                <w:lang w:val="en-ID"/>
              </w:rPr>
            </w:pPr>
            <w:r w:rsidRPr="003A603F">
              <w:rPr>
                <w:rFonts w:asciiTheme="majorBidi" w:hAnsiTheme="majorBidi" w:cstheme="majorBidi"/>
                <w:lang w:val="en-ID"/>
              </w:rPr>
              <w:t>-</w:t>
            </w:r>
          </w:p>
        </w:tc>
        <w:tc>
          <w:tcPr>
            <w:tcW w:w="753" w:type="dxa"/>
          </w:tcPr>
          <w:p w14:paraId="7B25975C" w14:textId="77777777" w:rsidR="003A603F" w:rsidRPr="003A603F" w:rsidRDefault="003A603F" w:rsidP="003A603F">
            <w:pPr>
              <w:ind w:left="0" w:firstLine="0"/>
              <w:rPr>
                <w:rFonts w:asciiTheme="majorBidi" w:hAnsiTheme="majorBidi" w:cstheme="majorBidi"/>
              </w:rPr>
            </w:pPr>
            <w:r w:rsidRPr="003A603F">
              <w:rPr>
                <w:rFonts w:asciiTheme="majorBidi" w:hAnsiTheme="majorBidi" w:cstheme="majorBidi"/>
              </w:rPr>
              <w:t>24</w:t>
            </w:r>
          </w:p>
        </w:tc>
        <w:tc>
          <w:tcPr>
            <w:tcW w:w="738" w:type="dxa"/>
          </w:tcPr>
          <w:p w14:paraId="6C2C8D65" w14:textId="77777777" w:rsidR="003A603F" w:rsidRPr="003A603F" w:rsidRDefault="003A603F" w:rsidP="003A603F">
            <w:pPr>
              <w:ind w:left="0" w:firstLine="0"/>
              <w:rPr>
                <w:rFonts w:asciiTheme="majorBidi" w:hAnsiTheme="majorBidi" w:cstheme="majorBidi"/>
              </w:rPr>
            </w:pPr>
            <w:r w:rsidRPr="003A603F">
              <w:rPr>
                <w:rFonts w:asciiTheme="majorBidi" w:hAnsiTheme="majorBidi" w:cstheme="majorBidi"/>
              </w:rPr>
              <w:t>1</w:t>
            </w:r>
          </w:p>
        </w:tc>
        <w:tc>
          <w:tcPr>
            <w:tcW w:w="757" w:type="dxa"/>
          </w:tcPr>
          <w:p w14:paraId="043947F7" w14:textId="77777777" w:rsidR="003A603F" w:rsidRPr="003A603F" w:rsidRDefault="003A603F" w:rsidP="003A603F">
            <w:pPr>
              <w:ind w:left="0" w:firstLine="0"/>
              <w:rPr>
                <w:rFonts w:asciiTheme="majorBidi" w:hAnsiTheme="majorBidi" w:cstheme="majorBidi"/>
              </w:rPr>
            </w:pPr>
            <w:r w:rsidRPr="003A603F">
              <w:rPr>
                <w:rFonts w:asciiTheme="majorBidi" w:hAnsiTheme="majorBidi" w:cstheme="majorBidi"/>
              </w:rPr>
              <w:t>30</w:t>
            </w:r>
          </w:p>
        </w:tc>
      </w:tr>
      <w:tr w:rsidR="003A603F" w:rsidRPr="003A603F" w14:paraId="6274CCBD" w14:textId="77777777" w:rsidTr="003F031B">
        <w:trPr>
          <w:trHeight w:val="496"/>
        </w:trPr>
        <w:tc>
          <w:tcPr>
            <w:tcW w:w="1452" w:type="dxa"/>
          </w:tcPr>
          <w:p w14:paraId="73699DA0" w14:textId="77777777" w:rsidR="003A603F" w:rsidRPr="003A603F" w:rsidRDefault="003A603F" w:rsidP="003A603F">
            <w:pPr>
              <w:ind w:left="0" w:firstLine="0"/>
              <w:rPr>
                <w:rFonts w:asciiTheme="majorBidi" w:hAnsiTheme="majorBidi" w:cstheme="majorBidi"/>
              </w:rPr>
            </w:pPr>
            <w:r w:rsidRPr="003A603F">
              <w:rPr>
                <w:rFonts w:asciiTheme="majorBidi" w:hAnsiTheme="majorBidi" w:cstheme="majorBidi"/>
              </w:rPr>
              <w:t>Lain-lain</w:t>
            </w:r>
          </w:p>
        </w:tc>
        <w:tc>
          <w:tcPr>
            <w:tcW w:w="1376" w:type="dxa"/>
          </w:tcPr>
          <w:p w14:paraId="35D10307" w14:textId="77777777" w:rsidR="003A603F" w:rsidRPr="003A603F" w:rsidRDefault="003A603F" w:rsidP="003A603F">
            <w:pPr>
              <w:ind w:left="0" w:firstLine="0"/>
              <w:rPr>
                <w:rFonts w:asciiTheme="majorBidi" w:hAnsiTheme="majorBidi" w:cstheme="majorBidi"/>
              </w:rPr>
            </w:pPr>
            <w:r w:rsidRPr="003A603F">
              <w:rPr>
                <w:rFonts w:asciiTheme="majorBidi" w:hAnsiTheme="majorBidi" w:cstheme="majorBidi"/>
              </w:rPr>
              <w:t>Lincomicyn</w:t>
            </w:r>
          </w:p>
        </w:tc>
        <w:tc>
          <w:tcPr>
            <w:tcW w:w="1123" w:type="dxa"/>
          </w:tcPr>
          <w:p w14:paraId="2E6DFFC8" w14:textId="77777777" w:rsidR="003A603F" w:rsidRPr="003A603F" w:rsidRDefault="003A603F" w:rsidP="003A603F">
            <w:pPr>
              <w:ind w:left="0" w:firstLine="0"/>
              <w:rPr>
                <w:rFonts w:asciiTheme="majorBidi" w:hAnsiTheme="majorBidi" w:cstheme="majorBidi"/>
              </w:rPr>
            </w:pPr>
            <w:r w:rsidRPr="003A603F">
              <w:rPr>
                <w:rFonts w:asciiTheme="majorBidi" w:hAnsiTheme="majorBidi" w:cstheme="majorBidi"/>
              </w:rPr>
              <w:t>3x</w:t>
            </w:r>
          </w:p>
          <w:p w14:paraId="4CFA6622" w14:textId="77777777" w:rsidR="003A603F" w:rsidRPr="003A603F" w:rsidRDefault="003A603F" w:rsidP="003A603F">
            <w:pPr>
              <w:ind w:left="0" w:firstLine="0"/>
              <w:rPr>
                <w:rFonts w:asciiTheme="majorBidi" w:hAnsiTheme="majorBidi" w:cstheme="majorBidi"/>
              </w:rPr>
            </w:pPr>
            <w:r w:rsidRPr="003A603F">
              <w:rPr>
                <w:rFonts w:asciiTheme="majorBidi" w:hAnsiTheme="majorBidi" w:cstheme="majorBidi"/>
              </w:rPr>
              <w:t>2x</w:t>
            </w:r>
          </w:p>
        </w:tc>
        <w:tc>
          <w:tcPr>
            <w:tcW w:w="745" w:type="dxa"/>
          </w:tcPr>
          <w:p w14:paraId="3D2D1552" w14:textId="77777777" w:rsidR="003A603F" w:rsidRPr="003A603F" w:rsidRDefault="003A603F" w:rsidP="003A603F">
            <w:pPr>
              <w:ind w:left="0" w:firstLine="0"/>
              <w:rPr>
                <w:rFonts w:asciiTheme="majorBidi" w:hAnsiTheme="majorBidi" w:cstheme="majorBidi"/>
                <w:lang w:val="en-ID"/>
              </w:rPr>
            </w:pPr>
            <w:r w:rsidRPr="003A603F">
              <w:rPr>
                <w:rFonts w:asciiTheme="majorBidi" w:hAnsiTheme="majorBidi" w:cstheme="majorBidi"/>
                <w:lang w:val="en-ID"/>
              </w:rPr>
              <w:t>3</w:t>
            </w:r>
          </w:p>
          <w:p w14:paraId="0597C502" w14:textId="77777777" w:rsidR="003A603F" w:rsidRPr="003A603F" w:rsidRDefault="003A603F" w:rsidP="003A603F">
            <w:pPr>
              <w:ind w:left="0" w:firstLine="0"/>
              <w:rPr>
                <w:rFonts w:asciiTheme="majorBidi" w:hAnsiTheme="majorBidi" w:cstheme="majorBidi"/>
                <w:lang w:val="en-ID"/>
              </w:rPr>
            </w:pPr>
            <w:r w:rsidRPr="003A603F">
              <w:rPr>
                <w:rFonts w:asciiTheme="majorBidi" w:hAnsiTheme="majorBidi" w:cstheme="majorBidi"/>
                <w:lang w:val="en-ID"/>
              </w:rPr>
              <w:t>2</w:t>
            </w:r>
          </w:p>
        </w:tc>
        <w:tc>
          <w:tcPr>
            <w:tcW w:w="744" w:type="dxa"/>
          </w:tcPr>
          <w:p w14:paraId="2A6D8584" w14:textId="77777777" w:rsidR="003A603F" w:rsidRPr="003A603F" w:rsidRDefault="003A603F" w:rsidP="003A603F">
            <w:pPr>
              <w:ind w:left="0" w:firstLine="0"/>
              <w:rPr>
                <w:rFonts w:asciiTheme="majorBidi" w:hAnsiTheme="majorBidi" w:cstheme="majorBidi"/>
                <w:lang w:val="en-ID"/>
              </w:rPr>
            </w:pPr>
            <w:r w:rsidRPr="003A603F">
              <w:rPr>
                <w:rFonts w:asciiTheme="majorBidi" w:hAnsiTheme="majorBidi" w:cstheme="majorBidi"/>
                <w:lang w:val="en-ID"/>
              </w:rPr>
              <w:t>-</w:t>
            </w:r>
          </w:p>
        </w:tc>
        <w:tc>
          <w:tcPr>
            <w:tcW w:w="753" w:type="dxa"/>
          </w:tcPr>
          <w:p w14:paraId="46A7DDBD" w14:textId="77777777" w:rsidR="003A603F" w:rsidRPr="003A603F" w:rsidRDefault="003A603F" w:rsidP="003A603F">
            <w:pPr>
              <w:ind w:left="0" w:firstLine="0"/>
              <w:rPr>
                <w:rFonts w:asciiTheme="majorBidi" w:hAnsiTheme="majorBidi" w:cstheme="majorBidi"/>
                <w:lang w:val="en-ID"/>
              </w:rPr>
            </w:pPr>
            <w:r w:rsidRPr="003A603F">
              <w:rPr>
                <w:rFonts w:asciiTheme="majorBidi" w:hAnsiTheme="majorBidi" w:cstheme="majorBidi"/>
                <w:lang w:val="en-ID"/>
              </w:rPr>
              <w:t>0</w:t>
            </w:r>
          </w:p>
        </w:tc>
        <w:tc>
          <w:tcPr>
            <w:tcW w:w="738" w:type="dxa"/>
          </w:tcPr>
          <w:p w14:paraId="30F26BC2" w14:textId="77777777" w:rsidR="003A603F" w:rsidRPr="003A603F" w:rsidRDefault="003A603F" w:rsidP="003A603F">
            <w:pPr>
              <w:ind w:left="0" w:firstLine="0"/>
              <w:rPr>
                <w:rFonts w:asciiTheme="majorBidi" w:hAnsiTheme="majorBidi" w:cstheme="majorBidi"/>
                <w:lang w:val="en-ID"/>
              </w:rPr>
            </w:pPr>
            <w:r w:rsidRPr="003A603F">
              <w:rPr>
                <w:rFonts w:asciiTheme="majorBidi" w:hAnsiTheme="majorBidi" w:cstheme="majorBidi"/>
                <w:lang w:val="en-ID"/>
              </w:rPr>
              <w:t>3</w:t>
            </w:r>
          </w:p>
        </w:tc>
        <w:tc>
          <w:tcPr>
            <w:tcW w:w="757" w:type="dxa"/>
          </w:tcPr>
          <w:p w14:paraId="5F1CD1FC" w14:textId="77777777" w:rsidR="003A603F" w:rsidRPr="003A603F" w:rsidRDefault="003A603F" w:rsidP="003A603F">
            <w:pPr>
              <w:ind w:left="0" w:firstLine="0"/>
              <w:rPr>
                <w:rFonts w:asciiTheme="majorBidi" w:hAnsiTheme="majorBidi" w:cstheme="majorBidi"/>
              </w:rPr>
            </w:pPr>
          </w:p>
          <w:p w14:paraId="6FB08896" w14:textId="77777777" w:rsidR="003A603F" w:rsidRPr="003A603F" w:rsidRDefault="003A603F" w:rsidP="003A603F">
            <w:pPr>
              <w:ind w:left="0" w:firstLine="0"/>
              <w:rPr>
                <w:rFonts w:asciiTheme="majorBidi" w:hAnsiTheme="majorBidi" w:cstheme="majorBidi"/>
                <w:lang w:val="en-ID"/>
              </w:rPr>
            </w:pPr>
            <w:r w:rsidRPr="003A603F">
              <w:rPr>
                <w:rFonts w:asciiTheme="majorBidi" w:hAnsiTheme="majorBidi" w:cstheme="majorBidi"/>
                <w:lang w:val="en-ID"/>
              </w:rPr>
              <w:t>2</w:t>
            </w:r>
          </w:p>
        </w:tc>
      </w:tr>
      <w:tr w:rsidR="003A603F" w:rsidRPr="003A603F" w14:paraId="331979E4" w14:textId="77777777" w:rsidTr="003F031B">
        <w:trPr>
          <w:trHeight w:val="216"/>
        </w:trPr>
        <w:tc>
          <w:tcPr>
            <w:tcW w:w="1452" w:type="dxa"/>
          </w:tcPr>
          <w:p w14:paraId="35DF5E61" w14:textId="77777777" w:rsidR="003A603F" w:rsidRPr="003A603F" w:rsidRDefault="003A603F" w:rsidP="003A603F">
            <w:pPr>
              <w:ind w:left="0" w:firstLine="0"/>
              <w:rPr>
                <w:rFonts w:asciiTheme="majorBidi" w:hAnsiTheme="majorBidi" w:cstheme="majorBidi"/>
              </w:rPr>
            </w:pPr>
            <w:r w:rsidRPr="003A603F">
              <w:rPr>
                <w:rFonts w:asciiTheme="majorBidi" w:hAnsiTheme="majorBidi" w:cstheme="majorBidi"/>
              </w:rPr>
              <w:t>Total</w:t>
            </w:r>
          </w:p>
        </w:tc>
        <w:tc>
          <w:tcPr>
            <w:tcW w:w="1376" w:type="dxa"/>
          </w:tcPr>
          <w:p w14:paraId="55348268" w14:textId="77777777" w:rsidR="003A603F" w:rsidRPr="003A603F" w:rsidRDefault="003A603F" w:rsidP="003A603F">
            <w:pPr>
              <w:ind w:left="0" w:firstLine="0"/>
              <w:rPr>
                <w:rFonts w:asciiTheme="majorBidi" w:hAnsiTheme="majorBidi" w:cstheme="majorBidi"/>
              </w:rPr>
            </w:pPr>
          </w:p>
        </w:tc>
        <w:tc>
          <w:tcPr>
            <w:tcW w:w="1123" w:type="dxa"/>
          </w:tcPr>
          <w:p w14:paraId="5A7BC172" w14:textId="77777777" w:rsidR="003A603F" w:rsidRPr="003A603F" w:rsidRDefault="003A603F" w:rsidP="003A603F">
            <w:pPr>
              <w:ind w:left="0" w:firstLine="0"/>
              <w:rPr>
                <w:rFonts w:asciiTheme="majorBidi" w:hAnsiTheme="majorBidi" w:cstheme="majorBidi"/>
              </w:rPr>
            </w:pPr>
          </w:p>
        </w:tc>
        <w:tc>
          <w:tcPr>
            <w:tcW w:w="745" w:type="dxa"/>
          </w:tcPr>
          <w:p w14:paraId="58B9214F" w14:textId="77777777" w:rsidR="003A603F" w:rsidRPr="003A603F" w:rsidRDefault="003A603F" w:rsidP="003A603F">
            <w:pPr>
              <w:ind w:left="0" w:firstLine="0"/>
              <w:rPr>
                <w:rFonts w:asciiTheme="majorBidi" w:hAnsiTheme="majorBidi" w:cstheme="majorBidi"/>
                <w:lang w:val="en-ID"/>
              </w:rPr>
            </w:pPr>
            <w:r w:rsidRPr="003A603F">
              <w:rPr>
                <w:rFonts w:asciiTheme="majorBidi" w:hAnsiTheme="majorBidi" w:cstheme="majorBidi"/>
                <w:lang w:val="en-ID"/>
              </w:rPr>
              <w:t>129</w:t>
            </w:r>
          </w:p>
        </w:tc>
        <w:tc>
          <w:tcPr>
            <w:tcW w:w="744" w:type="dxa"/>
          </w:tcPr>
          <w:p w14:paraId="513FA6F2" w14:textId="77777777" w:rsidR="003A603F" w:rsidRPr="003A603F" w:rsidRDefault="003A603F" w:rsidP="003A603F">
            <w:pPr>
              <w:ind w:left="0" w:firstLine="0"/>
              <w:rPr>
                <w:rFonts w:asciiTheme="majorBidi" w:hAnsiTheme="majorBidi" w:cstheme="majorBidi"/>
                <w:lang w:val="en-ID"/>
              </w:rPr>
            </w:pPr>
            <w:r w:rsidRPr="003A603F">
              <w:rPr>
                <w:rFonts w:asciiTheme="majorBidi" w:hAnsiTheme="majorBidi" w:cstheme="majorBidi"/>
                <w:lang w:val="en-ID"/>
              </w:rPr>
              <w:t>-</w:t>
            </w:r>
          </w:p>
        </w:tc>
        <w:tc>
          <w:tcPr>
            <w:tcW w:w="753" w:type="dxa"/>
          </w:tcPr>
          <w:p w14:paraId="11F46430" w14:textId="77777777" w:rsidR="003A603F" w:rsidRPr="003A603F" w:rsidRDefault="003A603F" w:rsidP="003A603F">
            <w:pPr>
              <w:ind w:left="0" w:firstLine="0"/>
              <w:rPr>
                <w:rFonts w:asciiTheme="majorBidi" w:hAnsiTheme="majorBidi" w:cstheme="majorBidi"/>
                <w:lang w:val="en-ID"/>
              </w:rPr>
            </w:pPr>
            <w:r w:rsidRPr="003A603F">
              <w:rPr>
                <w:rFonts w:asciiTheme="majorBidi" w:hAnsiTheme="majorBidi" w:cstheme="majorBidi"/>
                <w:lang w:val="en-ID"/>
              </w:rPr>
              <w:t>24</w:t>
            </w:r>
          </w:p>
        </w:tc>
        <w:tc>
          <w:tcPr>
            <w:tcW w:w="738" w:type="dxa"/>
          </w:tcPr>
          <w:p w14:paraId="67B449D8" w14:textId="77777777" w:rsidR="003A603F" w:rsidRPr="003A603F" w:rsidRDefault="003A603F" w:rsidP="003A603F">
            <w:pPr>
              <w:ind w:left="0" w:firstLine="0"/>
              <w:rPr>
                <w:rFonts w:asciiTheme="majorBidi" w:hAnsiTheme="majorBidi" w:cstheme="majorBidi"/>
                <w:lang w:val="en-ID"/>
              </w:rPr>
            </w:pPr>
            <w:r w:rsidRPr="003A603F">
              <w:rPr>
                <w:rFonts w:asciiTheme="majorBidi" w:hAnsiTheme="majorBidi" w:cstheme="majorBidi"/>
                <w:lang w:val="en-ID"/>
              </w:rPr>
              <w:t>58</w:t>
            </w:r>
          </w:p>
        </w:tc>
        <w:tc>
          <w:tcPr>
            <w:tcW w:w="757" w:type="dxa"/>
          </w:tcPr>
          <w:p w14:paraId="0A81DD75" w14:textId="77777777" w:rsidR="003A603F" w:rsidRPr="003A603F" w:rsidRDefault="003A603F" w:rsidP="003A603F">
            <w:pPr>
              <w:ind w:left="0" w:firstLine="0"/>
              <w:rPr>
                <w:rFonts w:asciiTheme="majorBidi" w:hAnsiTheme="majorBidi" w:cstheme="majorBidi"/>
                <w:lang w:val="en-ID"/>
              </w:rPr>
            </w:pPr>
            <w:r w:rsidRPr="003A603F">
              <w:rPr>
                <w:rFonts w:asciiTheme="majorBidi" w:hAnsiTheme="majorBidi" w:cstheme="majorBidi"/>
                <w:lang w:val="en-ID"/>
              </w:rPr>
              <w:t>45</w:t>
            </w:r>
          </w:p>
        </w:tc>
      </w:tr>
    </w:tbl>
    <w:p w14:paraId="49557EF9" w14:textId="77777777" w:rsidR="00E63679" w:rsidRDefault="00E63679" w:rsidP="003E1FD5">
      <w:pPr>
        <w:ind w:left="0" w:firstLine="0"/>
        <w:rPr>
          <w:rFonts w:asciiTheme="majorBidi" w:hAnsiTheme="majorBidi" w:cstheme="majorBidi"/>
        </w:rPr>
      </w:pPr>
    </w:p>
    <w:p w14:paraId="2FDC791B" w14:textId="7C3E3F32" w:rsidR="003E1FD5" w:rsidRDefault="00485618" w:rsidP="00E63679">
      <w:pPr>
        <w:ind w:left="0" w:firstLine="709"/>
        <w:rPr>
          <w:rFonts w:asciiTheme="majorBidi" w:hAnsiTheme="majorBidi" w:cstheme="majorBidi"/>
        </w:rPr>
      </w:pPr>
      <w:r>
        <w:rPr>
          <w:rFonts w:asciiTheme="majorBidi" w:hAnsiTheme="majorBidi" w:cstheme="majorBidi"/>
          <w:lang w:val="en-US"/>
        </w:rPr>
        <w:t>Berdasarkan</w:t>
      </w:r>
      <w:r w:rsidRPr="00485618">
        <w:rPr>
          <w:rFonts w:asciiTheme="majorBidi" w:hAnsiTheme="majorBidi" w:cstheme="majorBidi"/>
        </w:rPr>
        <w:t xml:space="preserve"> Tabel 3</w:t>
      </w:r>
      <w:r>
        <w:rPr>
          <w:rFonts w:asciiTheme="majorBidi" w:hAnsiTheme="majorBidi" w:cstheme="majorBidi"/>
          <w:lang w:val="en-US"/>
        </w:rPr>
        <w:t xml:space="preserve"> </w:t>
      </w:r>
      <w:r w:rsidRPr="00485618">
        <w:rPr>
          <w:rFonts w:asciiTheme="majorBidi" w:hAnsiTheme="majorBidi" w:cstheme="majorBidi"/>
        </w:rPr>
        <w:t>dosis amoksisilin yang paling banyak digunakan di antara 124 resep adalah 500 mg, karena merupakan kekuatan bentuk sed</w:t>
      </w:r>
      <w:r>
        <w:rPr>
          <w:rFonts w:asciiTheme="majorBidi" w:hAnsiTheme="majorBidi" w:cstheme="majorBidi"/>
        </w:rPr>
        <w:t>iaan yang paling umum digunakan</w:t>
      </w:r>
      <w:r w:rsidR="00E63679" w:rsidRPr="00E63679">
        <w:rPr>
          <w:rFonts w:asciiTheme="majorBidi" w:hAnsiTheme="majorBidi" w:cstheme="majorBidi"/>
        </w:rPr>
        <w:t xml:space="preserve">. </w:t>
      </w:r>
      <w:r w:rsidR="00082851" w:rsidRPr="00082851">
        <w:rPr>
          <w:rFonts w:asciiTheme="majorBidi" w:hAnsiTheme="majorBidi" w:cstheme="majorBidi"/>
        </w:rPr>
        <w:t>Untuk antibiotik lain yaitu cefixime 200mg dan lincomycin sesuai dengan usia dan berat badan pasien, dosisnya juga diang</w:t>
      </w:r>
      <w:r w:rsidR="00082851">
        <w:rPr>
          <w:rFonts w:asciiTheme="majorBidi" w:hAnsiTheme="majorBidi" w:cstheme="majorBidi"/>
        </w:rPr>
        <w:t>gap efektif sesuai dosis pasien</w:t>
      </w:r>
      <w:r w:rsidR="00E63679" w:rsidRPr="00E63679">
        <w:rPr>
          <w:rFonts w:asciiTheme="majorBidi" w:hAnsiTheme="majorBidi" w:cstheme="majorBidi"/>
        </w:rPr>
        <w:t xml:space="preserve">. Untuk lama pemberian antibiotika umumnya 4-5 hari untuk amoxicillin dan 3 hari untuk cefixime 200 mg dan yang paling lama adalah 5 hari untuk amoxicillin 500mg dan lincomycin. </w:t>
      </w:r>
      <w:r w:rsidR="00082851">
        <w:rPr>
          <w:rFonts w:asciiTheme="majorBidi" w:hAnsiTheme="majorBidi" w:cstheme="majorBidi"/>
          <w:lang w:val="en-US"/>
        </w:rPr>
        <w:t>Durasi penggunaan</w:t>
      </w:r>
      <w:r w:rsidR="00E63679" w:rsidRPr="00E63679">
        <w:rPr>
          <w:rFonts w:asciiTheme="majorBidi" w:hAnsiTheme="majorBidi" w:cstheme="majorBidi"/>
        </w:rPr>
        <w:t xml:space="preserve"> antibiotika tergantung dari jenis infeksi </w:t>
      </w:r>
      <w:r w:rsidR="00082851">
        <w:rPr>
          <w:rFonts w:asciiTheme="majorBidi" w:hAnsiTheme="majorBidi" w:cstheme="majorBidi"/>
          <w:lang w:val="en-US"/>
        </w:rPr>
        <w:t>serta</w:t>
      </w:r>
      <w:r w:rsidR="00E63679" w:rsidRPr="00E63679">
        <w:rPr>
          <w:rFonts w:asciiTheme="majorBidi" w:hAnsiTheme="majorBidi" w:cstheme="majorBidi"/>
        </w:rPr>
        <w:t xml:space="preserve"> didasarkan pada penyakit kronis, akut, kamb</w:t>
      </w:r>
      <w:r w:rsidR="00082851">
        <w:rPr>
          <w:rFonts w:asciiTheme="majorBidi" w:hAnsiTheme="majorBidi" w:cstheme="majorBidi"/>
        </w:rPr>
        <w:t xml:space="preserve">uh secara beulang dan </w:t>
      </w:r>
      <w:r w:rsidR="00082851">
        <w:rPr>
          <w:rFonts w:asciiTheme="majorBidi" w:hAnsiTheme="majorBidi" w:cstheme="majorBidi"/>
          <w:lang w:val="en-US"/>
        </w:rPr>
        <w:t>sebagainya</w:t>
      </w:r>
      <w:r w:rsidR="003F031B">
        <w:rPr>
          <w:rFonts w:asciiTheme="majorBidi" w:hAnsiTheme="majorBidi" w:cstheme="majorBidi"/>
          <w:lang w:val="en-US"/>
        </w:rPr>
        <w:t xml:space="preserve"> </w:t>
      </w:r>
      <w:r w:rsidR="003F031B">
        <w:rPr>
          <w:rFonts w:asciiTheme="majorBidi" w:hAnsiTheme="majorBidi" w:cstheme="majorBidi"/>
          <w:lang w:val="en-US"/>
        </w:rPr>
        <w:fldChar w:fldCharType="begin" w:fldLock="1"/>
      </w:r>
      <w:r w:rsidR="003F031B">
        <w:rPr>
          <w:rFonts w:asciiTheme="majorBidi" w:hAnsiTheme="majorBidi" w:cstheme="majorBidi"/>
          <w:lang w:val="en-US"/>
        </w:rPr>
        <w:instrText>ADDIN CSL_CITATION {"citationItems":[{"id":"ITEM-1","itemData":{"author":[{"dropping-particle":"","family":"Nova","given":"Maria Lisa","non-dropping-particle":"","parse-names":false,"suffix":""}],"id":"ITEM-1","issued":{"date-parts":[["2009"]]},"title":"Analisis Pengobatan Antibiotik Pada Geriatri Berdasarkan Laju Filtrasi Glomerolus dengan Formula Modification Of Diet In Renal Disease di Rumah Sakit Kabupaten Sleman Periode 2009","type":"article-journal"},"uris":["http://www.mendeley.com/documents/?uuid=5eb8a69f-42eb-4f8f-a057-04e18e0648ad"]}],"mendeley":{"formattedCitation":"(Nova, 2009)","plainTextFormattedCitation":"(Nova, 2009)","previouslyFormattedCitation":"(Nova, 2009)"},"properties":{"noteIndex":0},"schema":"https://github.com/citation-style-language/schema/raw/master/csl-citation.json"}</w:instrText>
      </w:r>
      <w:r w:rsidR="003F031B">
        <w:rPr>
          <w:rFonts w:asciiTheme="majorBidi" w:hAnsiTheme="majorBidi" w:cstheme="majorBidi"/>
          <w:lang w:val="en-US"/>
        </w:rPr>
        <w:fldChar w:fldCharType="separate"/>
      </w:r>
      <w:r w:rsidR="003F031B" w:rsidRPr="003F031B">
        <w:rPr>
          <w:rFonts w:asciiTheme="majorBidi" w:hAnsiTheme="majorBidi" w:cstheme="majorBidi"/>
          <w:noProof/>
          <w:lang w:val="en-US"/>
        </w:rPr>
        <w:t>(</w:t>
      </w:r>
      <w:bookmarkStart w:id="15" w:name="Nova"/>
      <w:r w:rsidR="00792475">
        <w:rPr>
          <w:rFonts w:asciiTheme="majorBidi" w:hAnsiTheme="majorBidi" w:cstheme="majorBidi"/>
          <w:noProof/>
          <w:lang w:val="en-US"/>
        </w:rPr>
        <w:fldChar w:fldCharType="begin"/>
      </w:r>
      <w:r w:rsidR="00792475">
        <w:rPr>
          <w:rFonts w:asciiTheme="majorBidi" w:hAnsiTheme="majorBidi" w:cstheme="majorBidi"/>
          <w:noProof/>
          <w:lang w:val="en-US"/>
        </w:rPr>
        <w:instrText xml:space="preserve"> HYPERLINK  \l "Nova" </w:instrText>
      </w:r>
      <w:r w:rsidR="00792475">
        <w:rPr>
          <w:rFonts w:asciiTheme="majorBidi" w:hAnsiTheme="majorBidi" w:cstheme="majorBidi"/>
          <w:noProof/>
          <w:lang w:val="en-US"/>
        </w:rPr>
        <w:fldChar w:fldCharType="separate"/>
      </w:r>
      <w:r w:rsidR="003F031B" w:rsidRPr="00792475">
        <w:rPr>
          <w:rStyle w:val="Hyperlink"/>
          <w:rFonts w:asciiTheme="majorBidi" w:hAnsiTheme="majorBidi" w:cstheme="majorBidi"/>
          <w:noProof/>
          <w:lang w:val="en-US"/>
        </w:rPr>
        <w:t>Nova</w:t>
      </w:r>
      <w:bookmarkEnd w:id="15"/>
      <w:r w:rsidR="00792475">
        <w:rPr>
          <w:rFonts w:asciiTheme="majorBidi" w:hAnsiTheme="majorBidi" w:cstheme="majorBidi"/>
          <w:noProof/>
          <w:lang w:val="en-US"/>
        </w:rPr>
        <w:fldChar w:fldCharType="end"/>
      </w:r>
      <w:r w:rsidR="003F031B" w:rsidRPr="003F031B">
        <w:rPr>
          <w:rFonts w:asciiTheme="majorBidi" w:hAnsiTheme="majorBidi" w:cstheme="majorBidi"/>
          <w:noProof/>
          <w:lang w:val="en-US"/>
        </w:rPr>
        <w:t>, 2009)</w:t>
      </w:r>
      <w:r w:rsidR="003F031B">
        <w:rPr>
          <w:rFonts w:asciiTheme="majorBidi" w:hAnsiTheme="majorBidi" w:cstheme="majorBidi"/>
          <w:lang w:val="en-US"/>
        </w:rPr>
        <w:fldChar w:fldCharType="end"/>
      </w:r>
      <w:r w:rsidR="00E63679" w:rsidRPr="00E63679">
        <w:rPr>
          <w:rFonts w:asciiTheme="majorBidi" w:hAnsiTheme="majorBidi" w:cstheme="majorBidi"/>
        </w:rPr>
        <w:t>.</w:t>
      </w:r>
    </w:p>
    <w:p w14:paraId="1C4AD9B3" w14:textId="77777777" w:rsidR="003F031B" w:rsidRDefault="003F031B" w:rsidP="00E63679">
      <w:pPr>
        <w:ind w:left="0" w:firstLine="709"/>
        <w:rPr>
          <w:rFonts w:asciiTheme="majorBidi" w:hAnsiTheme="majorBidi" w:cstheme="majorBidi"/>
        </w:rPr>
      </w:pPr>
    </w:p>
    <w:p w14:paraId="3F3A2261" w14:textId="77777777" w:rsidR="003F031B" w:rsidRDefault="003F031B" w:rsidP="00E63679">
      <w:pPr>
        <w:ind w:left="0" w:firstLine="709"/>
        <w:rPr>
          <w:rFonts w:asciiTheme="majorBidi" w:hAnsiTheme="majorBidi" w:cstheme="majorBidi"/>
        </w:rPr>
      </w:pPr>
    </w:p>
    <w:p w14:paraId="3ECA0AF3" w14:textId="7D776541" w:rsidR="00D12A53" w:rsidRPr="008D6A90" w:rsidRDefault="0073648A" w:rsidP="003E1FD5">
      <w:pPr>
        <w:ind w:left="0" w:firstLine="0"/>
        <w:rPr>
          <w:rFonts w:asciiTheme="majorBidi" w:hAnsiTheme="majorBidi" w:cstheme="majorBidi"/>
        </w:rPr>
      </w:pPr>
      <w:r w:rsidRPr="008D6A90">
        <w:rPr>
          <w:rFonts w:asciiTheme="majorBidi" w:hAnsiTheme="majorBidi" w:cstheme="majorBidi"/>
          <w:b/>
        </w:rPr>
        <w:t>KESIMPULAN</w:t>
      </w:r>
    </w:p>
    <w:p w14:paraId="381EDA33" w14:textId="77777777" w:rsidR="003E1FD5" w:rsidRDefault="003E1FD5" w:rsidP="00D12A53">
      <w:pPr>
        <w:ind w:left="0" w:firstLine="709"/>
        <w:rPr>
          <w:rFonts w:asciiTheme="majorBidi" w:hAnsiTheme="majorBidi" w:cstheme="majorBidi"/>
          <w:i/>
        </w:rPr>
      </w:pPr>
    </w:p>
    <w:p w14:paraId="70C89E83" w14:textId="35CE8E9A" w:rsidR="00774C87" w:rsidRDefault="00767DCF" w:rsidP="00767DCF">
      <w:pPr>
        <w:pStyle w:val="Heading1"/>
        <w:tabs>
          <w:tab w:val="left" w:pos="0"/>
        </w:tabs>
        <w:ind w:left="0" w:right="-42"/>
        <w:jc w:val="both"/>
        <w:rPr>
          <w:rFonts w:asciiTheme="majorBidi" w:eastAsiaTheme="minorHAnsi" w:hAnsiTheme="majorBidi" w:cstheme="majorBidi"/>
          <w:b w:val="0"/>
          <w:bCs w:val="0"/>
          <w:sz w:val="22"/>
          <w:szCs w:val="22"/>
          <w:lang w:bidi="ar-SA"/>
        </w:rPr>
      </w:pPr>
      <w:r>
        <w:rPr>
          <w:rFonts w:asciiTheme="majorBidi" w:eastAsiaTheme="minorHAnsi" w:hAnsiTheme="majorBidi" w:cstheme="majorBidi"/>
          <w:b w:val="0"/>
          <w:bCs w:val="0"/>
          <w:sz w:val="22"/>
          <w:szCs w:val="22"/>
          <w:lang w:bidi="ar-SA"/>
        </w:rPr>
        <w:tab/>
      </w:r>
      <w:r w:rsidR="00E63679" w:rsidRPr="00E63679">
        <w:rPr>
          <w:rFonts w:asciiTheme="majorBidi" w:eastAsiaTheme="minorHAnsi" w:hAnsiTheme="majorBidi" w:cstheme="majorBidi"/>
          <w:b w:val="0"/>
          <w:bCs w:val="0"/>
          <w:sz w:val="22"/>
          <w:szCs w:val="22"/>
          <w:lang w:bidi="ar-SA"/>
        </w:rPr>
        <w:t xml:space="preserve">Hasil dari penelitian profil penggunaan antibiotika pada pasien pengobatan gigi di salah satu tempat praktek mandiri dokter gigi Bandung periode 5 April-5 Juni 2021 menunjukan bahwa </w:t>
      </w:r>
      <w:r>
        <w:rPr>
          <w:rFonts w:asciiTheme="majorBidi" w:eastAsiaTheme="minorHAnsi" w:hAnsiTheme="majorBidi" w:cstheme="majorBidi"/>
          <w:b w:val="0"/>
          <w:bCs w:val="0"/>
          <w:sz w:val="22"/>
          <w:szCs w:val="22"/>
          <w:lang w:bidi="ar-SA"/>
        </w:rPr>
        <w:t>penggunaan penggunaan antibiotik</w:t>
      </w:r>
      <w:r w:rsidR="00E63679" w:rsidRPr="00E63679">
        <w:rPr>
          <w:rFonts w:asciiTheme="majorBidi" w:eastAsiaTheme="minorHAnsi" w:hAnsiTheme="majorBidi" w:cstheme="majorBidi"/>
          <w:b w:val="0"/>
          <w:bCs w:val="0"/>
          <w:sz w:val="22"/>
          <w:szCs w:val="22"/>
          <w:lang w:bidi="ar-SA"/>
        </w:rPr>
        <w:t xml:space="preserve"> pada pasien pengobatan gigi dengan total resep yang diambil sebanyak 124 resep dengan rincian sebagai berikut :</w:t>
      </w:r>
      <w:r>
        <w:rPr>
          <w:rFonts w:asciiTheme="majorBidi" w:eastAsiaTheme="minorHAnsi" w:hAnsiTheme="majorBidi" w:cstheme="majorBidi"/>
          <w:b w:val="0"/>
          <w:bCs w:val="0"/>
          <w:sz w:val="22"/>
          <w:szCs w:val="22"/>
          <w:lang w:bidi="ar-SA"/>
        </w:rPr>
        <w:t xml:space="preserve"> </w:t>
      </w:r>
      <w:r w:rsidR="00E63679" w:rsidRPr="00E63679">
        <w:rPr>
          <w:rFonts w:asciiTheme="majorBidi" w:eastAsiaTheme="minorHAnsi" w:hAnsiTheme="majorBidi" w:cstheme="majorBidi"/>
          <w:b w:val="0"/>
          <w:bCs w:val="0"/>
          <w:sz w:val="22"/>
          <w:szCs w:val="22"/>
          <w:lang w:bidi="ar-SA"/>
        </w:rPr>
        <w:t xml:space="preserve">Jenis antibiotic yang digunakan ada tiga yaitu amoxicillin, cefixime, dan lincomicyn. </w:t>
      </w:r>
      <w:r w:rsidR="00082851" w:rsidRPr="00E63679">
        <w:rPr>
          <w:rFonts w:asciiTheme="majorBidi" w:eastAsiaTheme="minorHAnsi" w:hAnsiTheme="majorBidi" w:cstheme="majorBidi"/>
          <w:b w:val="0"/>
          <w:bCs w:val="0"/>
          <w:sz w:val="22"/>
          <w:szCs w:val="22"/>
          <w:lang w:bidi="ar-SA"/>
        </w:rPr>
        <w:t>Amoxicillin</w:t>
      </w:r>
      <w:r w:rsidR="00082851">
        <w:rPr>
          <w:rFonts w:asciiTheme="majorBidi" w:eastAsiaTheme="minorHAnsi" w:hAnsiTheme="majorBidi" w:cstheme="majorBidi"/>
          <w:b w:val="0"/>
          <w:bCs w:val="0"/>
          <w:sz w:val="22"/>
          <w:szCs w:val="22"/>
          <w:lang w:bidi="ar-SA"/>
        </w:rPr>
        <w:t xml:space="preserve"> merupakan antibiotik yang sering digunakan</w:t>
      </w:r>
      <w:r w:rsidR="00E63679" w:rsidRPr="00E63679">
        <w:rPr>
          <w:rFonts w:asciiTheme="majorBidi" w:eastAsiaTheme="minorHAnsi" w:hAnsiTheme="majorBidi" w:cstheme="majorBidi"/>
          <w:b w:val="0"/>
          <w:bCs w:val="0"/>
          <w:sz w:val="22"/>
          <w:szCs w:val="22"/>
          <w:lang w:bidi="ar-SA"/>
        </w:rPr>
        <w:t xml:space="preserve"> (57,25%) </w:t>
      </w:r>
      <w:r w:rsidR="00082851">
        <w:rPr>
          <w:rFonts w:asciiTheme="majorBidi" w:eastAsiaTheme="minorHAnsi" w:hAnsiTheme="majorBidi" w:cstheme="majorBidi"/>
          <w:b w:val="0"/>
          <w:bCs w:val="0"/>
          <w:sz w:val="22"/>
          <w:szCs w:val="22"/>
          <w:lang w:bidi="ar-SA"/>
        </w:rPr>
        <w:t xml:space="preserve">sedangkan </w:t>
      </w:r>
      <w:r w:rsidR="00E63679" w:rsidRPr="00E63679">
        <w:rPr>
          <w:rFonts w:asciiTheme="majorBidi" w:eastAsiaTheme="minorHAnsi" w:hAnsiTheme="majorBidi" w:cstheme="majorBidi"/>
          <w:b w:val="0"/>
          <w:bCs w:val="0"/>
          <w:sz w:val="22"/>
          <w:szCs w:val="22"/>
          <w:lang w:bidi="ar-SA"/>
        </w:rPr>
        <w:t>lincomicyn</w:t>
      </w:r>
      <w:r w:rsidR="00082851">
        <w:rPr>
          <w:rFonts w:asciiTheme="majorBidi" w:eastAsiaTheme="minorHAnsi" w:hAnsiTheme="majorBidi" w:cstheme="majorBidi"/>
          <w:b w:val="0"/>
          <w:bCs w:val="0"/>
          <w:sz w:val="22"/>
          <w:szCs w:val="22"/>
          <w:lang w:bidi="ar-SA"/>
        </w:rPr>
        <w:t xml:space="preserve"> jarang di gunakan</w:t>
      </w:r>
      <w:r w:rsidR="00E63679" w:rsidRPr="00E63679">
        <w:rPr>
          <w:rFonts w:asciiTheme="majorBidi" w:eastAsiaTheme="minorHAnsi" w:hAnsiTheme="majorBidi" w:cstheme="majorBidi"/>
          <w:b w:val="0"/>
          <w:bCs w:val="0"/>
          <w:sz w:val="22"/>
          <w:szCs w:val="22"/>
          <w:lang w:bidi="ar-SA"/>
        </w:rPr>
        <w:t xml:space="preserve"> (4,03%).</w:t>
      </w:r>
      <w:r>
        <w:rPr>
          <w:rFonts w:asciiTheme="majorBidi" w:eastAsiaTheme="minorHAnsi" w:hAnsiTheme="majorBidi" w:cstheme="majorBidi"/>
          <w:b w:val="0"/>
          <w:bCs w:val="0"/>
          <w:sz w:val="22"/>
          <w:szCs w:val="22"/>
          <w:lang w:bidi="ar-SA"/>
        </w:rPr>
        <w:t xml:space="preserve"> </w:t>
      </w:r>
      <w:r w:rsidR="00082851" w:rsidRPr="00E63679">
        <w:rPr>
          <w:rFonts w:asciiTheme="majorBidi" w:eastAsiaTheme="minorHAnsi" w:hAnsiTheme="majorBidi" w:cstheme="majorBidi"/>
          <w:b w:val="0"/>
          <w:bCs w:val="0"/>
          <w:sz w:val="22"/>
          <w:szCs w:val="22"/>
          <w:lang w:bidi="ar-SA"/>
        </w:rPr>
        <w:t xml:space="preserve">Antibiotika </w:t>
      </w:r>
      <w:r w:rsidR="00E63679" w:rsidRPr="00E63679">
        <w:rPr>
          <w:rFonts w:asciiTheme="majorBidi" w:eastAsiaTheme="minorHAnsi" w:hAnsiTheme="majorBidi" w:cstheme="majorBidi"/>
          <w:b w:val="0"/>
          <w:bCs w:val="0"/>
          <w:sz w:val="22"/>
          <w:szCs w:val="22"/>
          <w:lang w:bidi="ar-SA"/>
        </w:rPr>
        <w:t>yang digunakan 3 golongan yaitu penisilin, sefalosporin gen-III, dan golongan antibiotic lain-lain. Penggunaan antibiotika terbanyak adalah dari golongan penisilin (57,25%) dan yang paling sedikit adalah dari golongan antibiotic lain-lain (4,03%) yaitu lincomicyn.</w:t>
      </w:r>
      <w:r>
        <w:rPr>
          <w:rFonts w:asciiTheme="majorBidi" w:eastAsiaTheme="minorHAnsi" w:hAnsiTheme="majorBidi" w:cstheme="majorBidi"/>
          <w:b w:val="0"/>
          <w:bCs w:val="0"/>
          <w:sz w:val="22"/>
          <w:szCs w:val="22"/>
          <w:lang w:bidi="ar-SA"/>
        </w:rPr>
        <w:t xml:space="preserve"> </w:t>
      </w:r>
      <w:r w:rsidR="00082851" w:rsidRPr="00082851">
        <w:rPr>
          <w:rFonts w:asciiTheme="majorBidi" w:eastAsiaTheme="minorHAnsi" w:hAnsiTheme="majorBidi" w:cstheme="majorBidi"/>
          <w:b w:val="0"/>
          <w:bCs w:val="0"/>
          <w:sz w:val="22"/>
          <w:szCs w:val="22"/>
          <w:lang w:bidi="ar-SA"/>
        </w:rPr>
        <w:t>Dosis antibiotik amoksisilin yang paling umum adalah 500 mg hingga 3 kali sehari</w:t>
      </w:r>
      <w:r w:rsidR="00E63679" w:rsidRPr="00E63679">
        <w:rPr>
          <w:rFonts w:asciiTheme="majorBidi" w:eastAsiaTheme="minorHAnsi" w:hAnsiTheme="majorBidi" w:cstheme="majorBidi"/>
          <w:b w:val="0"/>
          <w:bCs w:val="0"/>
          <w:sz w:val="22"/>
          <w:szCs w:val="22"/>
          <w:lang w:bidi="ar-SA"/>
        </w:rPr>
        <w:t>.</w:t>
      </w:r>
      <w:r>
        <w:rPr>
          <w:rFonts w:asciiTheme="majorBidi" w:eastAsiaTheme="minorHAnsi" w:hAnsiTheme="majorBidi" w:cstheme="majorBidi"/>
          <w:b w:val="0"/>
          <w:bCs w:val="0"/>
          <w:sz w:val="22"/>
          <w:szCs w:val="22"/>
          <w:lang w:bidi="ar-SA"/>
        </w:rPr>
        <w:t xml:space="preserve"> </w:t>
      </w:r>
      <w:r w:rsidR="00082851" w:rsidRPr="00082851">
        <w:rPr>
          <w:rFonts w:asciiTheme="majorBidi" w:eastAsiaTheme="minorHAnsi" w:hAnsiTheme="majorBidi" w:cstheme="majorBidi"/>
          <w:b w:val="0"/>
          <w:bCs w:val="0"/>
          <w:sz w:val="22"/>
          <w:szCs w:val="22"/>
          <w:lang w:bidi="ar-SA"/>
        </w:rPr>
        <w:t xml:space="preserve">Waktu pemberian antibiotik tersingkat adalah 3 hari, </w:t>
      </w:r>
      <w:r w:rsidR="00082851">
        <w:rPr>
          <w:rFonts w:asciiTheme="majorBidi" w:eastAsiaTheme="minorHAnsi" w:hAnsiTheme="majorBidi" w:cstheme="majorBidi"/>
          <w:b w:val="0"/>
          <w:bCs w:val="0"/>
          <w:sz w:val="22"/>
          <w:szCs w:val="22"/>
          <w:lang w:bidi="ar-SA"/>
        </w:rPr>
        <w:t>palimg lama</w:t>
      </w:r>
      <w:r w:rsidR="00082851" w:rsidRPr="00082851">
        <w:rPr>
          <w:rFonts w:asciiTheme="majorBidi" w:eastAsiaTheme="minorHAnsi" w:hAnsiTheme="majorBidi" w:cstheme="majorBidi"/>
          <w:b w:val="0"/>
          <w:bCs w:val="0"/>
          <w:sz w:val="22"/>
          <w:szCs w:val="22"/>
          <w:lang w:bidi="ar-SA"/>
        </w:rPr>
        <w:t xml:space="preserve"> 5 hari, </w:t>
      </w:r>
      <w:r w:rsidR="00082851">
        <w:rPr>
          <w:rFonts w:asciiTheme="majorBidi" w:eastAsiaTheme="minorHAnsi" w:hAnsiTheme="majorBidi" w:cstheme="majorBidi"/>
          <w:b w:val="0"/>
          <w:bCs w:val="0"/>
          <w:sz w:val="22"/>
          <w:szCs w:val="22"/>
          <w:lang w:bidi="ar-SA"/>
        </w:rPr>
        <w:t>serta</w:t>
      </w:r>
      <w:r w:rsidR="00082851" w:rsidRPr="00082851">
        <w:rPr>
          <w:rFonts w:asciiTheme="majorBidi" w:eastAsiaTheme="minorHAnsi" w:hAnsiTheme="majorBidi" w:cstheme="majorBidi"/>
          <w:b w:val="0"/>
          <w:bCs w:val="0"/>
          <w:sz w:val="22"/>
          <w:szCs w:val="22"/>
          <w:lang w:bidi="ar-SA"/>
        </w:rPr>
        <w:t xml:space="preserve"> </w:t>
      </w:r>
      <w:r w:rsidR="00082851">
        <w:rPr>
          <w:rFonts w:asciiTheme="majorBidi" w:eastAsiaTheme="minorHAnsi" w:hAnsiTheme="majorBidi" w:cstheme="majorBidi"/>
          <w:b w:val="0"/>
          <w:bCs w:val="0"/>
          <w:sz w:val="22"/>
          <w:szCs w:val="22"/>
          <w:lang w:bidi="ar-SA"/>
        </w:rPr>
        <w:t>penggunaan paling sering</w:t>
      </w:r>
      <w:r w:rsidR="00082851" w:rsidRPr="00082851">
        <w:rPr>
          <w:rFonts w:asciiTheme="majorBidi" w:eastAsiaTheme="minorHAnsi" w:hAnsiTheme="majorBidi" w:cstheme="majorBidi"/>
          <w:b w:val="0"/>
          <w:bCs w:val="0"/>
          <w:sz w:val="22"/>
          <w:szCs w:val="22"/>
          <w:lang w:bidi="ar-SA"/>
        </w:rPr>
        <w:t xml:space="preserve"> 4-5 hari</w:t>
      </w:r>
      <w:r w:rsidR="00E63679">
        <w:rPr>
          <w:rFonts w:asciiTheme="majorBidi" w:eastAsiaTheme="minorHAnsi" w:hAnsiTheme="majorBidi" w:cstheme="majorBidi"/>
          <w:b w:val="0"/>
          <w:bCs w:val="0"/>
          <w:sz w:val="22"/>
          <w:szCs w:val="22"/>
          <w:lang w:bidi="ar-SA"/>
        </w:rPr>
        <w:t>.</w:t>
      </w:r>
    </w:p>
    <w:p w14:paraId="11303BC2" w14:textId="77777777" w:rsidR="00E63679" w:rsidRDefault="00E63679" w:rsidP="00E63679">
      <w:pPr>
        <w:pStyle w:val="Heading1"/>
        <w:tabs>
          <w:tab w:val="left" w:pos="284"/>
        </w:tabs>
        <w:ind w:left="284" w:right="-42" w:hanging="284"/>
        <w:jc w:val="both"/>
        <w:rPr>
          <w:rFonts w:asciiTheme="majorBidi" w:hAnsiTheme="majorBidi" w:cstheme="majorBidi"/>
          <w:sz w:val="22"/>
          <w:szCs w:val="22"/>
        </w:rPr>
      </w:pPr>
    </w:p>
    <w:p w14:paraId="50417FE3" w14:textId="77777777" w:rsidR="00767DCF" w:rsidRDefault="00767DCF" w:rsidP="00E63679">
      <w:pPr>
        <w:pStyle w:val="Heading1"/>
        <w:tabs>
          <w:tab w:val="left" w:pos="284"/>
        </w:tabs>
        <w:ind w:left="284" w:right="-42" w:hanging="284"/>
        <w:jc w:val="both"/>
        <w:rPr>
          <w:rFonts w:asciiTheme="majorBidi" w:hAnsiTheme="majorBidi" w:cstheme="majorBidi"/>
          <w:sz w:val="22"/>
          <w:szCs w:val="22"/>
        </w:rPr>
      </w:pPr>
    </w:p>
    <w:p w14:paraId="30EE3AE0" w14:textId="13E592CA" w:rsidR="004235CA" w:rsidRPr="008711BA" w:rsidRDefault="0073648A" w:rsidP="008711BA">
      <w:pPr>
        <w:pStyle w:val="Heading1"/>
        <w:tabs>
          <w:tab w:val="left" w:pos="0"/>
        </w:tabs>
        <w:ind w:left="0" w:right="-42"/>
        <w:rPr>
          <w:rFonts w:asciiTheme="majorBidi" w:hAnsiTheme="majorBidi" w:cstheme="majorBidi"/>
          <w:sz w:val="22"/>
          <w:szCs w:val="22"/>
        </w:rPr>
      </w:pPr>
      <w:r w:rsidRPr="008D6A90">
        <w:rPr>
          <w:rFonts w:asciiTheme="majorBidi" w:hAnsiTheme="majorBidi" w:cstheme="majorBidi"/>
          <w:sz w:val="22"/>
          <w:szCs w:val="22"/>
        </w:rPr>
        <w:t>BIBLIOGRA</w:t>
      </w:r>
      <w:r w:rsidR="004235CA" w:rsidRPr="008D6A90">
        <w:rPr>
          <w:rFonts w:asciiTheme="majorBidi" w:hAnsiTheme="majorBidi" w:cstheme="majorBidi"/>
          <w:sz w:val="22"/>
          <w:szCs w:val="22"/>
        </w:rPr>
        <w:t>FI</w:t>
      </w:r>
    </w:p>
    <w:p w14:paraId="46B70E6C" w14:textId="77777777" w:rsidR="003E1FD5" w:rsidRDefault="003E1FD5" w:rsidP="008711BA">
      <w:pPr>
        <w:ind w:left="0" w:firstLine="0"/>
        <w:rPr>
          <w:rFonts w:asciiTheme="majorBidi" w:hAnsiTheme="majorBidi" w:cstheme="majorBidi"/>
          <w:i/>
        </w:rPr>
      </w:pPr>
    </w:p>
    <w:p w14:paraId="26FDFF14" w14:textId="1C1D5166" w:rsidR="00D42A4D" w:rsidRPr="00D42A4D" w:rsidRDefault="000312E3" w:rsidP="00D42A4D">
      <w:pPr>
        <w:widowControl w:val="0"/>
        <w:autoSpaceDE w:val="0"/>
        <w:autoSpaceDN w:val="0"/>
        <w:adjustRightInd w:val="0"/>
        <w:ind w:left="480" w:hanging="480"/>
        <w:rPr>
          <w:rFonts w:cs="Times New Roman"/>
          <w:noProof/>
          <w:szCs w:val="24"/>
        </w:rPr>
      </w:pPr>
      <w:r w:rsidRPr="00D42A4D">
        <w:rPr>
          <w:rFonts w:asciiTheme="majorBidi" w:hAnsiTheme="majorBidi" w:cstheme="majorBidi"/>
        </w:rPr>
        <w:fldChar w:fldCharType="begin" w:fldLock="1"/>
      </w:r>
      <w:r w:rsidRPr="00D42A4D">
        <w:rPr>
          <w:rFonts w:asciiTheme="majorBidi" w:hAnsiTheme="majorBidi" w:cstheme="majorBidi"/>
        </w:rPr>
        <w:instrText xml:space="preserve">ADDIN Mendeley Bibliography CSL_BIBLIOGRAPHY </w:instrText>
      </w:r>
      <w:r w:rsidRPr="00D42A4D">
        <w:rPr>
          <w:rFonts w:asciiTheme="majorBidi" w:hAnsiTheme="majorBidi" w:cstheme="majorBidi"/>
        </w:rPr>
        <w:fldChar w:fldCharType="separate"/>
      </w:r>
      <w:r w:rsidR="00D42A4D" w:rsidRPr="00D42A4D">
        <w:rPr>
          <w:rFonts w:cs="Times New Roman"/>
          <w:noProof/>
          <w:szCs w:val="24"/>
        </w:rPr>
        <w:t xml:space="preserve">Febrilyani, G. (2019). </w:t>
      </w:r>
      <w:hyperlink r:id="rId11" w:history="1">
        <w:r w:rsidR="00D42A4D" w:rsidRPr="00D42A4D">
          <w:rPr>
            <w:rStyle w:val="Hyperlink"/>
            <w:rFonts w:cs="Times New Roman"/>
            <w:i/>
            <w:iCs/>
            <w:noProof/>
            <w:color w:val="auto"/>
            <w:szCs w:val="24"/>
            <w:u w:val="none"/>
          </w:rPr>
          <w:t>Tanggung Jawab Dokter Atas Kelalaian Dalam Diagnosa Penyakit Yang Mengakibatkan Kerugian Bagi Pasien Dihubungkan Dengan Undang-Undang Nomor 36 Tahun 2009 Tentang Kesehatan Jo Undang-Undang Nomor 8 Tahun 1999 Tentang Perlindungan Konsumen</w:t>
        </w:r>
        <w:r w:rsidR="00D42A4D" w:rsidRPr="00D42A4D">
          <w:rPr>
            <w:rStyle w:val="Hyperlink"/>
            <w:rFonts w:cs="Times New Roman"/>
            <w:noProof/>
            <w:color w:val="auto"/>
            <w:szCs w:val="24"/>
            <w:u w:val="none"/>
          </w:rPr>
          <w:t>.</w:t>
        </w:r>
      </w:hyperlink>
      <w:r w:rsidR="00D42A4D" w:rsidRPr="00D42A4D">
        <w:rPr>
          <w:rFonts w:cs="Times New Roman"/>
          <w:noProof/>
          <w:szCs w:val="24"/>
        </w:rPr>
        <w:t xml:space="preserve"> Fakultas Hukum Unpas.</w:t>
      </w:r>
    </w:p>
    <w:p w14:paraId="792F5A16" w14:textId="089E221D" w:rsidR="00D42A4D" w:rsidRPr="00D42A4D" w:rsidRDefault="00D42A4D" w:rsidP="00D42A4D">
      <w:pPr>
        <w:widowControl w:val="0"/>
        <w:autoSpaceDE w:val="0"/>
        <w:autoSpaceDN w:val="0"/>
        <w:adjustRightInd w:val="0"/>
        <w:ind w:left="480" w:hanging="480"/>
        <w:rPr>
          <w:rFonts w:cs="Times New Roman"/>
          <w:noProof/>
          <w:szCs w:val="24"/>
        </w:rPr>
      </w:pPr>
      <w:r w:rsidRPr="00D42A4D">
        <w:rPr>
          <w:rFonts w:cs="Times New Roman"/>
          <w:noProof/>
          <w:szCs w:val="24"/>
        </w:rPr>
        <w:t xml:space="preserve">Hamid, S., Widjajanto, P. H., &amp; Laksono, I. S. (2016). </w:t>
      </w:r>
      <w:hyperlink r:id="rId12" w:history="1">
        <w:r w:rsidRPr="00D42A4D">
          <w:rPr>
            <w:rStyle w:val="Hyperlink"/>
            <w:rFonts w:cs="Times New Roman"/>
            <w:noProof/>
            <w:color w:val="auto"/>
            <w:szCs w:val="24"/>
            <w:u w:val="none"/>
          </w:rPr>
          <w:t xml:space="preserve">Evaluasi sensitivitas antibiotik dengan demam neutropenia. </w:t>
        </w:r>
        <w:r w:rsidRPr="00D42A4D">
          <w:rPr>
            <w:rStyle w:val="Hyperlink"/>
            <w:rFonts w:cs="Times New Roman"/>
            <w:i/>
            <w:iCs/>
            <w:noProof/>
            <w:color w:val="auto"/>
            <w:szCs w:val="24"/>
            <w:u w:val="none"/>
          </w:rPr>
          <w:t>Sari Pediatri</w:t>
        </w:r>
        <w:r w:rsidRPr="00D42A4D">
          <w:rPr>
            <w:rStyle w:val="Hyperlink"/>
            <w:rFonts w:cs="Times New Roman"/>
            <w:noProof/>
            <w:color w:val="auto"/>
            <w:szCs w:val="24"/>
            <w:u w:val="none"/>
          </w:rPr>
          <w:t xml:space="preserve">, </w:t>
        </w:r>
        <w:r w:rsidRPr="00D42A4D">
          <w:rPr>
            <w:rStyle w:val="Hyperlink"/>
            <w:rFonts w:cs="Times New Roman"/>
            <w:i/>
            <w:iCs/>
            <w:noProof/>
            <w:color w:val="auto"/>
            <w:szCs w:val="24"/>
            <w:u w:val="none"/>
          </w:rPr>
          <w:t>15</w:t>
        </w:r>
        <w:r w:rsidRPr="00D42A4D">
          <w:rPr>
            <w:rStyle w:val="Hyperlink"/>
            <w:rFonts w:cs="Times New Roman"/>
            <w:noProof/>
            <w:color w:val="auto"/>
            <w:szCs w:val="24"/>
            <w:u w:val="none"/>
          </w:rPr>
          <w:t>(4), 220–224.</w:t>
        </w:r>
      </w:hyperlink>
      <w:r w:rsidRPr="00D42A4D">
        <w:rPr>
          <w:rFonts w:cs="Times New Roman"/>
          <w:noProof/>
          <w:szCs w:val="24"/>
        </w:rPr>
        <w:t xml:space="preserve"> </w:t>
      </w:r>
      <w:hyperlink r:id="rId13" w:history="1">
        <w:r w:rsidRPr="00D42A4D">
          <w:rPr>
            <w:rStyle w:val="Hyperlink"/>
            <w:rFonts w:cs="Times New Roman"/>
            <w:noProof/>
            <w:szCs w:val="24"/>
          </w:rPr>
          <w:t>https://doi.org/10.14238/sp15.4.2013.220-4</w:t>
        </w:r>
      </w:hyperlink>
    </w:p>
    <w:p w14:paraId="289FE432" w14:textId="459073DC" w:rsidR="00D42A4D" w:rsidRPr="00D42A4D" w:rsidRDefault="00D42A4D" w:rsidP="00D42A4D">
      <w:pPr>
        <w:widowControl w:val="0"/>
        <w:autoSpaceDE w:val="0"/>
        <w:autoSpaceDN w:val="0"/>
        <w:adjustRightInd w:val="0"/>
        <w:ind w:left="480" w:hanging="480"/>
        <w:rPr>
          <w:rFonts w:cs="Times New Roman"/>
          <w:noProof/>
          <w:szCs w:val="24"/>
        </w:rPr>
      </w:pPr>
      <w:r w:rsidRPr="00D42A4D">
        <w:rPr>
          <w:rFonts w:cs="Times New Roman"/>
          <w:noProof/>
          <w:szCs w:val="24"/>
        </w:rPr>
        <w:t xml:space="preserve">Indonesia, R. (2009). </w:t>
      </w:r>
      <w:hyperlink r:id="rId14" w:history="1">
        <w:r w:rsidRPr="00D42A4D">
          <w:rPr>
            <w:rStyle w:val="Hyperlink"/>
            <w:rFonts w:cs="Times New Roman"/>
            <w:noProof/>
            <w:color w:val="auto"/>
            <w:szCs w:val="24"/>
            <w:u w:val="none"/>
          </w:rPr>
          <w:t>Undang-undang Republik Indonesia nomor 36 tahun 2009 tentang Kesehatan.</w:t>
        </w:r>
      </w:hyperlink>
      <w:r w:rsidRPr="00D42A4D">
        <w:rPr>
          <w:rFonts w:cs="Times New Roman"/>
          <w:noProof/>
          <w:szCs w:val="24"/>
        </w:rPr>
        <w:t xml:space="preserve"> </w:t>
      </w:r>
      <w:r w:rsidRPr="00D42A4D">
        <w:rPr>
          <w:rFonts w:cs="Times New Roman"/>
          <w:i/>
          <w:iCs/>
          <w:noProof/>
          <w:szCs w:val="24"/>
        </w:rPr>
        <w:t>Jakarta Republik Indones</w:t>
      </w:r>
      <w:r w:rsidRPr="00D42A4D">
        <w:rPr>
          <w:rFonts w:cs="Times New Roman"/>
          <w:noProof/>
          <w:szCs w:val="24"/>
        </w:rPr>
        <w:t>.</w:t>
      </w:r>
    </w:p>
    <w:p w14:paraId="190222B7" w14:textId="0FDBA411" w:rsidR="00D42A4D" w:rsidRPr="00D42A4D" w:rsidRDefault="00D42A4D" w:rsidP="00D42A4D">
      <w:pPr>
        <w:widowControl w:val="0"/>
        <w:autoSpaceDE w:val="0"/>
        <w:autoSpaceDN w:val="0"/>
        <w:adjustRightInd w:val="0"/>
        <w:ind w:left="480" w:hanging="480"/>
        <w:rPr>
          <w:rFonts w:cs="Times New Roman"/>
          <w:noProof/>
          <w:szCs w:val="24"/>
        </w:rPr>
      </w:pPr>
      <w:r w:rsidRPr="00D42A4D">
        <w:rPr>
          <w:rFonts w:cs="Times New Roman"/>
          <w:noProof/>
          <w:szCs w:val="24"/>
        </w:rPr>
        <w:lastRenderedPageBreak/>
        <w:t xml:space="preserve">Liska, N. (2019). </w:t>
      </w:r>
      <w:hyperlink r:id="rId15" w:history="1">
        <w:r w:rsidRPr="00D42A4D">
          <w:rPr>
            <w:rStyle w:val="Hyperlink"/>
            <w:rFonts w:cs="Times New Roman"/>
            <w:i/>
            <w:iCs/>
            <w:noProof/>
            <w:color w:val="auto"/>
            <w:szCs w:val="24"/>
            <w:u w:val="none"/>
          </w:rPr>
          <w:t>Analisis Biaya Langsung Medis Penggunaan Antibiotik Seftriakson Dibandingkan Dengan Meropenem Terhadap Pasien Sepsis di Rumah Sakit Umum Daerah Provinsi Nusa Tenggara Barat Tahun 2016-2018 Analisis Biaya Langsung Medis Penggunaan Antibiotik Seftriakson Di</w:t>
        </w:r>
        <w:r w:rsidRPr="00D42A4D">
          <w:rPr>
            <w:rStyle w:val="Hyperlink"/>
            <w:rFonts w:cs="Times New Roman"/>
            <w:noProof/>
            <w:color w:val="auto"/>
            <w:szCs w:val="24"/>
            <w:u w:val="none"/>
          </w:rPr>
          <w:t>.</w:t>
        </w:r>
      </w:hyperlink>
      <w:r w:rsidRPr="00D42A4D">
        <w:rPr>
          <w:rFonts w:cs="Times New Roman"/>
          <w:noProof/>
          <w:szCs w:val="24"/>
        </w:rPr>
        <w:t xml:space="preserve"> Universitas Muhammadiyah Mataram.</w:t>
      </w:r>
    </w:p>
    <w:p w14:paraId="01FA8413" w14:textId="7B54A487" w:rsidR="00D42A4D" w:rsidRPr="00D42A4D" w:rsidRDefault="00D42A4D" w:rsidP="00D42A4D">
      <w:pPr>
        <w:widowControl w:val="0"/>
        <w:autoSpaceDE w:val="0"/>
        <w:autoSpaceDN w:val="0"/>
        <w:adjustRightInd w:val="0"/>
        <w:ind w:left="480" w:hanging="480"/>
        <w:rPr>
          <w:rFonts w:cs="Times New Roman"/>
          <w:noProof/>
          <w:szCs w:val="24"/>
        </w:rPr>
      </w:pPr>
      <w:r w:rsidRPr="00D42A4D">
        <w:rPr>
          <w:rFonts w:cs="Times New Roman"/>
          <w:noProof/>
          <w:szCs w:val="24"/>
        </w:rPr>
        <w:t xml:space="preserve">Meni, M. Z. (2019). </w:t>
      </w:r>
      <w:hyperlink r:id="rId16" w:history="1">
        <w:r w:rsidRPr="00D42A4D">
          <w:rPr>
            <w:rStyle w:val="Hyperlink"/>
            <w:rFonts w:cs="Times New Roman"/>
            <w:i/>
            <w:iCs/>
            <w:noProof/>
            <w:color w:val="auto"/>
            <w:szCs w:val="24"/>
            <w:u w:val="none"/>
          </w:rPr>
          <w:t>Profil Penggunaan Antibiotik Pada Pasien Rawat Jalan di RSUD SK Lerik Kota Kupang Periode Januari-Juni 2018</w:t>
        </w:r>
        <w:r w:rsidRPr="00D42A4D">
          <w:rPr>
            <w:rStyle w:val="Hyperlink"/>
            <w:rFonts w:cs="Times New Roman"/>
            <w:noProof/>
            <w:color w:val="auto"/>
            <w:szCs w:val="24"/>
            <w:u w:val="none"/>
          </w:rPr>
          <w:t>.</w:t>
        </w:r>
      </w:hyperlink>
      <w:r w:rsidRPr="00D42A4D">
        <w:rPr>
          <w:rFonts w:cs="Times New Roman"/>
          <w:noProof/>
          <w:szCs w:val="24"/>
        </w:rPr>
        <w:t xml:space="preserve"> Poltekkes Kemenkes Kupang.</w:t>
      </w:r>
    </w:p>
    <w:p w14:paraId="02A98C39" w14:textId="0C42A81D" w:rsidR="00D42A4D" w:rsidRPr="00D42A4D" w:rsidRDefault="00D42A4D" w:rsidP="00D42A4D">
      <w:pPr>
        <w:widowControl w:val="0"/>
        <w:autoSpaceDE w:val="0"/>
        <w:autoSpaceDN w:val="0"/>
        <w:adjustRightInd w:val="0"/>
        <w:ind w:left="480" w:hanging="480"/>
        <w:rPr>
          <w:rFonts w:cs="Times New Roman"/>
          <w:noProof/>
          <w:szCs w:val="24"/>
        </w:rPr>
      </w:pPr>
      <w:r w:rsidRPr="00D42A4D">
        <w:rPr>
          <w:rFonts w:cs="Times New Roman"/>
          <w:noProof/>
          <w:szCs w:val="24"/>
        </w:rPr>
        <w:t xml:space="preserve">Mujiati, M., &amp; Yuniar, Y. (2016). </w:t>
      </w:r>
      <w:hyperlink r:id="rId17" w:history="1">
        <w:r w:rsidRPr="00D42A4D">
          <w:rPr>
            <w:rStyle w:val="Hyperlink"/>
            <w:rFonts w:cs="Times New Roman"/>
            <w:noProof/>
            <w:color w:val="auto"/>
            <w:szCs w:val="24"/>
            <w:u w:val="none"/>
          </w:rPr>
          <w:t>Ketersediaan sumber daya manusia kesehatan pada fasilitas kesehatan tingkat pertama dalam era Jaminan Kesehatan Nasional di delapan Kabupaten-Kota di Indonesia.</w:t>
        </w:r>
      </w:hyperlink>
      <w:r w:rsidRPr="00D42A4D">
        <w:rPr>
          <w:rFonts w:cs="Times New Roman"/>
          <w:noProof/>
          <w:szCs w:val="24"/>
        </w:rPr>
        <w:t xml:space="preserve"> </w:t>
      </w:r>
      <w:r w:rsidRPr="00D42A4D">
        <w:rPr>
          <w:rFonts w:cs="Times New Roman"/>
          <w:i/>
          <w:iCs/>
          <w:noProof/>
          <w:szCs w:val="24"/>
        </w:rPr>
        <w:t>Media Penelitian Dan Pengembangan Kesehatan</w:t>
      </w:r>
      <w:r w:rsidRPr="00D42A4D">
        <w:rPr>
          <w:rFonts w:cs="Times New Roman"/>
          <w:noProof/>
          <w:szCs w:val="24"/>
        </w:rPr>
        <w:t xml:space="preserve">, </w:t>
      </w:r>
      <w:r w:rsidRPr="00D42A4D">
        <w:rPr>
          <w:rFonts w:cs="Times New Roman"/>
          <w:i/>
          <w:iCs/>
          <w:noProof/>
          <w:szCs w:val="24"/>
        </w:rPr>
        <w:t>26</w:t>
      </w:r>
      <w:r w:rsidRPr="00D42A4D">
        <w:rPr>
          <w:rFonts w:cs="Times New Roman"/>
          <w:noProof/>
          <w:szCs w:val="24"/>
        </w:rPr>
        <w:t>(4), 201–210.</w:t>
      </w:r>
    </w:p>
    <w:p w14:paraId="3D75067B" w14:textId="7C471093" w:rsidR="00D42A4D" w:rsidRPr="00D42A4D" w:rsidRDefault="00D42A4D" w:rsidP="00D42A4D">
      <w:pPr>
        <w:widowControl w:val="0"/>
        <w:autoSpaceDE w:val="0"/>
        <w:autoSpaceDN w:val="0"/>
        <w:adjustRightInd w:val="0"/>
        <w:ind w:left="480" w:hanging="480"/>
        <w:rPr>
          <w:rFonts w:cs="Times New Roman"/>
          <w:noProof/>
          <w:szCs w:val="24"/>
        </w:rPr>
      </w:pPr>
      <w:r w:rsidRPr="00D42A4D">
        <w:rPr>
          <w:rFonts w:cs="Times New Roman"/>
          <w:noProof/>
          <w:szCs w:val="24"/>
        </w:rPr>
        <w:t xml:space="preserve">Nomor, P. P. R. I. (2016). </w:t>
      </w:r>
      <w:hyperlink r:id="rId18" w:history="1">
        <w:r w:rsidRPr="00D42A4D">
          <w:rPr>
            <w:rStyle w:val="Hyperlink"/>
            <w:rFonts w:cs="Times New Roman"/>
            <w:noProof/>
            <w:color w:val="auto"/>
            <w:szCs w:val="24"/>
            <w:u w:val="none"/>
          </w:rPr>
          <w:t>Tahun 2016 Tentang Fasilitas Pelayanan Kesehatan</w:t>
        </w:r>
      </w:hyperlink>
      <w:r w:rsidRPr="00D42A4D">
        <w:rPr>
          <w:rFonts w:cs="Times New Roman"/>
          <w:noProof/>
          <w:szCs w:val="24"/>
        </w:rPr>
        <w:t xml:space="preserve">. </w:t>
      </w:r>
      <w:r w:rsidRPr="00D42A4D">
        <w:rPr>
          <w:rFonts w:cs="Times New Roman"/>
          <w:i/>
          <w:iCs/>
          <w:noProof/>
          <w:szCs w:val="24"/>
        </w:rPr>
        <w:t>Lembaran Negara Republik Indonesia Nomor</w:t>
      </w:r>
      <w:r w:rsidRPr="00D42A4D">
        <w:rPr>
          <w:rFonts w:cs="Times New Roman"/>
          <w:noProof/>
          <w:szCs w:val="24"/>
        </w:rPr>
        <w:t xml:space="preserve">, </w:t>
      </w:r>
      <w:r w:rsidRPr="00D42A4D">
        <w:rPr>
          <w:rFonts w:cs="Times New Roman"/>
          <w:i/>
          <w:iCs/>
          <w:noProof/>
          <w:szCs w:val="24"/>
        </w:rPr>
        <w:t>229</w:t>
      </w:r>
      <w:r w:rsidRPr="00D42A4D">
        <w:rPr>
          <w:rFonts w:cs="Times New Roman"/>
          <w:noProof/>
          <w:szCs w:val="24"/>
        </w:rPr>
        <w:t>.</w:t>
      </w:r>
    </w:p>
    <w:p w14:paraId="4D8667C2" w14:textId="2B3461A5" w:rsidR="00D42A4D" w:rsidRPr="00D42A4D" w:rsidRDefault="00D42A4D" w:rsidP="00D42A4D">
      <w:pPr>
        <w:widowControl w:val="0"/>
        <w:autoSpaceDE w:val="0"/>
        <w:autoSpaceDN w:val="0"/>
        <w:adjustRightInd w:val="0"/>
        <w:ind w:left="480" w:hanging="480"/>
        <w:rPr>
          <w:rFonts w:cs="Times New Roman"/>
          <w:noProof/>
          <w:szCs w:val="24"/>
        </w:rPr>
      </w:pPr>
      <w:r w:rsidRPr="00D42A4D">
        <w:rPr>
          <w:rFonts w:cs="Times New Roman"/>
          <w:noProof/>
          <w:szCs w:val="24"/>
        </w:rPr>
        <w:t xml:space="preserve">Notoatmodjo, S. (2012). </w:t>
      </w:r>
      <w:hyperlink r:id="rId19" w:history="1">
        <w:r w:rsidRPr="00D42A4D">
          <w:rPr>
            <w:rStyle w:val="Hyperlink"/>
            <w:rFonts w:cs="Times New Roman"/>
            <w:i/>
            <w:iCs/>
            <w:noProof/>
            <w:color w:val="auto"/>
            <w:szCs w:val="24"/>
            <w:u w:val="none"/>
          </w:rPr>
          <w:t>Metodologi penelitian kesehatan</w:t>
        </w:r>
      </w:hyperlink>
      <w:r w:rsidRPr="00D42A4D">
        <w:rPr>
          <w:rFonts w:cs="Times New Roman"/>
          <w:noProof/>
          <w:szCs w:val="24"/>
        </w:rPr>
        <w:t>.</w:t>
      </w:r>
    </w:p>
    <w:p w14:paraId="38474FD3" w14:textId="2269DB23" w:rsidR="00D42A4D" w:rsidRPr="00D42A4D" w:rsidRDefault="00D42A4D" w:rsidP="00D42A4D">
      <w:pPr>
        <w:widowControl w:val="0"/>
        <w:autoSpaceDE w:val="0"/>
        <w:autoSpaceDN w:val="0"/>
        <w:adjustRightInd w:val="0"/>
        <w:ind w:left="480" w:hanging="480"/>
        <w:rPr>
          <w:rFonts w:cs="Times New Roman"/>
          <w:noProof/>
          <w:szCs w:val="24"/>
        </w:rPr>
      </w:pPr>
      <w:r w:rsidRPr="00D42A4D">
        <w:rPr>
          <w:rFonts w:cs="Times New Roman"/>
          <w:noProof/>
          <w:szCs w:val="24"/>
        </w:rPr>
        <w:t xml:space="preserve">Nova, M. L. (2009). </w:t>
      </w:r>
      <w:hyperlink r:id="rId20" w:history="1">
        <w:r w:rsidRPr="00D42A4D">
          <w:rPr>
            <w:rStyle w:val="Hyperlink"/>
            <w:rFonts w:cs="Times New Roman"/>
            <w:i/>
            <w:iCs/>
            <w:noProof/>
            <w:color w:val="auto"/>
            <w:szCs w:val="24"/>
            <w:u w:val="none"/>
          </w:rPr>
          <w:t>Analisis Pengobatan Antibiotik Pada Geriatri Berdasarkan Laju Filtrasi Glomerolus dengan Formula Modification Of Diet In Renal Disease di Rumah Sakit Kabupaten Sleman Periode 2009</w:t>
        </w:r>
      </w:hyperlink>
      <w:r w:rsidRPr="00D42A4D">
        <w:rPr>
          <w:rFonts w:cs="Times New Roman"/>
          <w:noProof/>
          <w:szCs w:val="24"/>
        </w:rPr>
        <w:t>.</w:t>
      </w:r>
    </w:p>
    <w:p w14:paraId="22CE1D08" w14:textId="797BBACB" w:rsidR="00D42A4D" w:rsidRPr="00D42A4D" w:rsidRDefault="00D42A4D" w:rsidP="00D42A4D">
      <w:pPr>
        <w:widowControl w:val="0"/>
        <w:autoSpaceDE w:val="0"/>
        <w:autoSpaceDN w:val="0"/>
        <w:adjustRightInd w:val="0"/>
        <w:ind w:left="480" w:hanging="480"/>
        <w:rPr>
          <w:rFonts w:cs="Times New Roman"/>
          <w:noProof/>
          <w:szCs w:val="24"/>
        </w:rPr>
      </w:pPr>
      <w:r w:rsidRPr="00D42A4D">
        <w:rPr>
          <w:rFonts w:cs="Times New Roman"/>
          <w:noProof/>
          <w:szCs w:val="24"/>
        </w:rPr>
        <w:t xml:space="preserve">Pemerintah Republik Indonesia. (2009). </w:t>
      </w:r>
      <w:hyperlink r:id="rId21" w:history="1">
        <w:r w:rsidRPr="00D42A4D">
          <w:rPr>
            <w:rStyle w:val="Hyperlink"/>
            <w:rFonts w:cs="Times New Roman"/>
            <w:i/>
            <w:iCs/>
            <w:noProof/>
            <w:color w:val="auto"/>
            <w:szCs w:val="24"/>
            <w:u w:val="none"/>
          </w:rPr>
          <w:t>Undang-Undang Republik Indonesia Nomor 36 Tahun 2009 Tentang Kesehatan</w:t>
        </w:r>
        <w:r w:rsidRPr="00D42A4D">
          <w:rPr>
            <w:rStyle w:val="Hyperlink"/>
            <w:rFonts w:cs="Times New Roman"/>
            <w:noProof/>
            <w:color w:val="auto"/>
            <w:szCs w:val="24"/>
            <w:u w:val="none"/>
          </w:rPr>
          <w:t>.</w:t>
        </w:r>
      </w:hyperlink>
    </w:p>
    <w:p w14:paraId="583C8B67" w14:textId="6B36FDAC" w:rsidR="00D42A4D" w:rsidRPr="00D42A4D" w:rsidRDefault="00D42A4D" w:rsidP="00D42A4D">
      <w:pPr>
        <w:widowControl w:val="0"/>
        <w:autoSpaceDE w:val="0"/>
        <w:autoSpaceDN w:val="0"/>
        <w:adjustRightInd w:val="0"/>
        <w:ind w:left="480" w:hanging="480"/>
        <w:rPr>
          <w:rFonts w:cs="Times New Roman"/>
          <w:noProof/>
          <w:szCs w:val="24"/>
        </w:rPr>
      </w:pPr>
      <w:r w:rsidRPr="00D42A4D">
        <w:rPr>
          <w:rFonts w:cs="Times New Roman"/>
          <w:noProof/>
          <w:szCs w:val="24"/>
        </w:rPr>
        <w:t xml:space="preserve">Pratiwi, R. H. (2017). </w:t>
      </w:r>
      <w:hyperlink r:id="rId22" w:history="1">
        <w:r w:rsidRPr="00D42A4D">
          <w:rPr>
            <w:rStyle w:val="Hyperlink"/>
            <w:rFonts w:cs="Times New Roman"/>
            <w:noProof/>
            <w:color w:val="auto"/>
            <w:szCs w:val="24"/>
            <w:u w:val="none"/>
          </w:rPr>
          <w:t>Mekanisme pertahanan bakteri patogen terhadap antibiotik.</w:t>
        </w:r>
      </w:hyperlink>
      <w:r w:rsidRPr="00D42A4D">
        <w:rPr>
          <w:rFonts w:cs="Times New Roman"/>
          <w:noProof/>
          <w:szCs w:val="24"/>
        </w:rPr>
        <w:t xml:space="preserve"> </w:t>
      </w:r>
      <w:r w:rsidRPr="00D42A4D">
        <w:rPr>
          <w:rFonts w:cs="Times New Roman"/>
          <w:i/>
          <w:iCs/>
          <w:noProof/>
          <w:szCs w:val="24"/>
        </w:rPr>
        <w:t>Jurnal Pro-Life</w:t>
      </w:r>
      <w:r w:rsidRPr="00D42A4D">
        <w:rPr>
          <w:rFonts w:cs="Times New Roman"/>
          <w:noProof/>
          <w:szCs w:val="24"/>
        </w:rPr>
        <w:t xml:space="preserve">, </w:t>
      </w:r>
      <w:r w:rsidRPr="00D42A4D">
        <w:rPr>
          <w:rFonts w:cs="Times New Roman"/>
          <w:i/>
          <w:iCs/>
          <w:noProof/>
          <w:szCs w:val="24"/>
        </w:rPr>
        <w:t>4</w:t>
      </w:r>
      <w:r w:rsidRPr="00D42A4D">
        <w:rPr>
          <w:rFonts w:cs="Times New Roman"/>
          <w:noProof/>
          <w:szCs w:val="24"/>
        </w:rPr>
        <w:t xml:space="preserve">(3), 418–429. </w:t>
      </w:r>
      <w:hyperlink r:id="rId23" w:history="1">
        <w:r w:rsidRPr="00D42A4D">
          <w:rPr>
            <w:rStyle w:val="Hyperlink"/>
            <w:rFonts w:cs="Times New Roman"/>
            <w:noProof/>
            <w:szCs w:val="24"/>
          </w:rPr>
          <w:t>https://doi.org/10.33541/jpvol6Iss2pp102</w:t>
        </w:r>
      </w:hyperlink>
    </w:p>
    <w:p w14:paraId="25BCE3E8" w14:textId="4DEBECD3" w:rsidR="00D42A4D" w:rsidRPr="00D42A4D" w:rsidRDefault="00D42A4D" w:rsidP="00D42A4D">
      <w:pPr>
        <w:widowControl w:val="0"/>
        <w:autoSpaceDE w:val="0"/>
        <w:autoSpaceDN w:val="0"/>
        <w:adjustRightInd w:val="0"/>
        <w:ind w:left="480" w:hanging="480"/>
        <w:rPr>
          <w:rFonts w:cs="Times New Roman"/>
          <w:noProof/>
          <w:szCs w:val="24"/>
        </w:rPr>
      </w:pPr>
      <w:r w:rsidRPr="00D42A4D">
        <w:rPr>
          <w:rFonts w:cs="Times New Roman"/>
          <w:noProof/>
          <w:szCs w:val="24"/>
        </w:rPr>
        <w:t xml:space="preserve">Tanner, A. E. (2015). </w:t>
      </w:r>
      <w:hyperlink r:id="rId24" w:history="1">
        <w:r w:rsidRPr="00D42A4D">
          <w:rPr>
            <w:rStyle w:val="Hyperlink"/>
            <w:rFonts w:cs="Times New Roman"/>
            <w:noProof/>
            <w:color w:val="auto"/>
            <w:szCs w:val="24"/>
            <w:u w:val="none"/>
          </w:rPr>
          <w:t>Evaluasi Pelaksanaan Pelayanan Resep Obat Generik Pada Pasien BPJS Rawat Jalan di RSUP. Prof. Dr. RD Kandou Manado Periode Januari-Juni 2014.</w:t>
        </w:r>
      </w:hyperlink>
      <w:r w:rsidRPr="00D42A4D">
        <w:rPr>
          <w:rFonts w:cs="Times New Roman"/>
          <w:noProof/>
          <w:szCs w:val="24"/>
        </w:rPr>
        <w:t xml:space="preserve"> </w:t>
      </w:r>
      <w:r w:rsidRPr="00D42A4D">
        <w:rPr>
          <w:rFonts w:cs="Times New Roman"/>
          <w:i/>
          <w:iCs/>
          <w:noProof/>
          <w:szCs w:val="24"/>
        </w:rPr>
        <w:t>Pharmacon</w:t>
      </w:r>
      <w:r w:rsidRPr="00D42A4D">
        <w:rPr>
          <w:rFonts w:cs="Times New Roman"/>
          <w:noProof/>
          <w:szCs w:val="24"/>
        </w:rPr>
        <w:t xml:space="preserve">, </w:t>
      </w:r>
      <w:r w:rsidRPr="00D42A4D">
        <w:rPr>
          <w:rFonts w:cs="Times New Roman"/>
          <w:i/>
          <w:iCs/>
          <w:noProof/>
          <w:szCs w:val="24"/>
        </w:rPr>
        <w:t>4</w:t>
      </w:r>
      <w:r w:rsidRPr="00D42A4D">
        <w:rPr>
          <w:rFonts w:cs="Times New Roman"/>
          <w:noProof/>
          <w:szCs w:val="24"/>
        </w:rPr>
        <w:t xml:space="preserve">(4). </w:t>
      </w:r>
      <w:hyperlink r:id="rId25" w:history="1">
        <w:r w:rsidRPr="00D42A4D">
          <w:rPr>
            <w:rStyle w:val="Hyperlink"/>
            <w:rFonts w:cs="Times New Roman"/>
            <w:noProof/>
            <w:szCs w:val="24"/>
          </w:rPr>
          <w:t>https://doi.org/10.35799/pha.4.2015.10193</w:t>
        </w:r>
      </w:hyperlink>
    </w:p>
    <w:p w14:paraId="5A800DED" w14:textId="064DA4B1" w:rsidR="00D42A4D" w:rsidRPr="00D42A4D" w:rsidRDefault="00D42A4D" w:rsidP="00D42A4D">
      <w:pPr>
        <w:widowControl w:val="0"/>
        <w:autoSpaceDE w:val="0"/>
        <w:autoSpaceDN w:val="0"/>
        <w:adjustRightInd w:val="0"/>
        <w:ind w:left="480" w:hanging="480"/>
        <w:rPr>
          <w:rFonts w:cs="Times New Roman"/>
          <w:noProof/>
          <w:szCs w:val="24"/>
        </w:rPr>
      </w:pPr>
      <w:r w:rsidRPr="00D42A4D">
        <w:rPr>
          <w:rFonts w:cs="Times New Roman"/>
          <w:noProof/>
          <w:szCs w:val="24"/>
        </w:rPr>
        <w:t xml:space="preserve">Tristianty, Y. (2019). </w:t>
      </w:r>
      <w:hyperlink r:id="rId26" w:history="1">
        <w:r w:rsidRPr="00D42A4D">
          <w:rPr>
            <w:rStyle w:val="Hyperlink"/>
            <w:rFonts w:cs="Times New Roman"/>
            <w:i/>
            <w:iCs/>
            <w:noProof/>
            <w:color w:val="auto"/>
            <w:szCs w:val="24"/>
            <w:u w:val="none"/>
          </w:rPr>
          <w:t>Asuhan Kebidanan Berkelanjutan Pada Ny YPK G1P0A0AH0Usia Kehamialan 36 minggu 1 Hari Janin Hidup Tunggal Letak Kepala Intra Uterine Keadaan Jalan Lahir Normal Keadaan Ibu dan Janin Baik di Puskesmas Lewolaga Periode 24 April sampai 10 Juni 2019</w:t>
        </w:r>
        <w:r w:rsidRPr="00D42A4D">
          <w:rPr>
            <w:rStyle w:val="Hyperlink"/>
            <w:rFonts w:cs="Times New Roman"/>
            <w:noProof/>
            <w:color w:val="auto"/>
            <w:szCs w:val="24"/>
            <w:u w:val="none"/>
          </w:rPr>
          <w:t>.</w:t>
        </w:r>
      </w:hyperlink>
      <w:r w:rsidRPr="00D42A4D">
        <w:rPr>
          <w:rFonts w:cs="Times New Roman"/>
          <w:noProof/>
          <w:szCs w:val="24"/>
        </w:rPr>
        <w:t xml:space="preserve"> Poltekkes Kemenkes Kupang. repository.poltekeskupang.ac.id/1922/</w:t>
      </w:r>
    </w:p>
    <w:p w14:paraId="7DA32458" w14:textId="1110E0C8" w:rsidR="00D42A4D" w:rsidRPr="00D42A4D" w:rsidRDefault="00D42A4D" w:rsidP="00D42A4D">
      <w:pPr>
        <w:widowControl w:val="0"/>
        <w:autoSpaceDE w:val="0"/>
        <w:autoSpaceDN w:val="0"/>
        <w:adjustRightInd w:val="0"/>
        <w:ind w:left="480" w:hanging="480"/>
        <w:rPr>
          <w:rFonts w:cs="Times New Roman"/>
          <w:noProof/>
          <w:szCs w:val="24"/>
        </w:rPr>
      </w:pPr>
      <w:r w:rsidRPr="00D42A4D">
        <w:rPr>
          <w:rFonts w:cs="Times New Roman"/>
          <w:noProof/>
          <w:szCs w:val="24"/>
        </w:rPr>
        <w:t xml:space="preserve">Veronica Komalawati, S. H. (2018). </w:t>
      </w:r>
      <w:hyperlink r:id="rId27" w:history="1">
        <w:r w:rsidRPr="00D42A4D">
          <w:rPr>
            <w:rStyle w:val="Hyperlink"/>
            <w:rFonts w:cs="Times New Roman"/>
            <w:noProof/>
            <w:color w:val="auto"/>
            <w:szCs w:val="24"/>
            <w:u w:val="none"/>
          </w:rPr>
          <w:t>Kompetensi dan Kewenangan Praktik Kedokteran: Perspektif Hukum di Indonesia.</w:t>
        </w:r>
      </w:hyperlink>
      <w:r w:rsidRPr="00D42A4D">
        <w:rPr>
          <w:rFonts w:cs="Times New Roman"/>
          <w:noProof/>
          <w:szCs w:val="24"/>
        </w:rPr>
        <w:t xml:space="preserve"> </w:t>
      </w:r>
      <w:r w:rsidRPr="00D42A4D">
        <w:rPr>
          <w:rFonts w:cs="Times New Roman"/>
          <w:i/>
          <w:iCs/>
          <w:noProof/>
          <w:szCs w:val="24"/>
        </w:rPr>
        <w:t>Jurnal Ilmiah Hukum DE’JURE: Kajian Ilmiah Hukum</w:t>
      </w:r>
      <w:r w:rsidRPr="00D42A4D">
        <w:rPr>
          <w:rFonts w:cs="Times New Roman"/>
          <w:noProof/>
          <w:szCs w:val="24"/>
        </w:rPr>
        <w:t xml:space="preserve">, </w:t>
      </w:r>
      <w:r w:rsidRPr="00D42A4D">
        <w:rPr>
          <w:rFonts w:cs="Times New Roman"/>
          <w:i/>
          <w:iCs/>
          <w:noProof/>
          <w:szCs w:val="24"/>
        </w:rPr>
        <w:t>3</w:t>
      </w:r>
      <w:r w:rsidRPr="00D42A4D">
        <w:rPr>
          <w:rFonts w:cs="Times New Roman"/>
          <w:noProof/>
          <w:szCs w:val="24"/>
        </w:rPr>
        <w:t>(1), 147–166.</w:t>
      </w:r>
    </w:p>
    <w:p w14:paraId="76B64FB5" w14:textId="72A5F1DD" w:rsidR="00D42A4D" w:rsidRPr="00D42A4D" w:rsidRDefault="00D42A4D" w:rsidP="00D42A4D">
      <w:pPr>
        <w:widowControl w:val="0"/>
        <w:autoSpaceDE w:val="0"/>
        <w:autoSpaceDN w:val="0"/>
        <w:adjustRightInd w:val="0"/>
        <w:ind w:left="480" w:hanging="480"/>
        <w:rPr>
          <w:rFonts w:cs="Times New Roman"/>
          <w:noProof/>
        </w:rPr>
      </w:pPr>
      <w:r w:rsidRPr="00D42A4D">
        <w:rPr>
          <w:rFonts w:cs="Times New Roman"/>
          <w:noProof/>
          <w:szCs w:val="24"/>
        </w:rPr>
        <w:t xml:space="preserve">Wahyuni, W. (2019). </w:t>
      </w:r>
      <w:hyperlink r:id="rId28" w:history="1">
        <w:r w:rsidRPr="00D42A4D">
          <w:rPr>
            <w:rStyle w:val="Hyperlink"/>
            <w:rFonts w:cs="Times New Roman"/>
            <w:i/>
            <w:iCs/>
            <w:noProof/>
            <w:color w:val="auto"/>
            <w:szCs w:val="24"/>
            <w:u w:val="none"/>
          </w:rPr>
          <w:t>Isolasi dan Identifikasi Bakteri dari Sampel Pus dan Pola Sensivitas terhadap Antibiotik Penicillin, Cefuroxime dan Meropenen di RS Inco PT. Vale Sorowako</w:t>
        </w:r>
        <w:r w:rsidRPr="00D42A4D">
          <w:rPr>
            <w:rStyle w:val="Hyperlink"/>
            <w:rFonts w:cs="Times New Roman"/>
            <w:noProof/>
            <w:color w:val="auto"/>
            <w:szCs w:val="24"/>
            <w:u w:val="none"/>
          </w:rPr>
          <w:t>.</w:t>
        </w:r>
      </w:hyperlink>
      <w:r w:rsidRPr="00D42A4D">
        <w:rPr>
          <w:rFonts w:cs="Times New Roman"/>
          <w:noProof/>
          <w:szCs w:val="24"/>
        </w:rPr>
        <w:t xml:space="preserve"> Universitas Islam Negeri Alauddin Makassar.</w:t>
      </w:r>
    </w:p>
    <w:p w14:paraId="77B10F8F" w14:textId="00B2340F" w:rsidR="003E1FD5" w:rsidRPr="003F031B" w:rsidRDefault="000312E3" w:rsidP="00EB2847">
      <w:pPr>
        <w:ind w:left="0" w:firstLine="0"/>
        <w:rPr>
          <w:rFonts w:asciiTheme="majorBidi" w:hAnsiTheme="majorBidi" w:cstheme="majorBidi"/>
        </w:rPr>
      </w:pPr>
      <w:r w:rsidRPr="00D42A4D">
        <w:rPr>
          <w:rFonts w:asciiTheme="majorBidi" w:hAnsiTheme="majorBidi" w:cstheme="majorBidi"/>
        </w:rPr>
        <w:fldChar w:fldCharType="end"/>
      </w:r>
    </w:p>
    <w:tbl>
      <w:tblPr>
        <w:tblW w:w="0" w:type="auto"/>
        <w:jc w:val="center"/>
        <w:tblLook w:val="04A0" w:firstRow="1" w:lastRow="0" w:firstColumn="1" w:lastColumn="0" w:noHBand="0" w:noVBand="1"/>
      </w:tblPr>
      <w:tblGrid>
        <w:gridCol w:w="222"/>
        <w:gridCol w:w="7433"/>
      </w:tblGrid>
      <w:tr w:rsidR="004358DB" w:rsidRPr="008D6A90" w14:paraId="150454BE" w14:textId="77777777" w:rsidTr="00B04F77">
        <w:trPr>
          <w:jc w:val="center"/>
        </w:trPr>
        <w:tc>
          <w:tcPr>
            <w:tcW w:w="0" w:type="auto"/>
            <w:shd w:val="clear" w:color="auto" w:fill="auto"/>
            <w:vAlign w:val="center"/>
          </w:tcPr>
          <w:p w14:paraId="3A9B9B8F" w14:textId="20EC7D4B" w:rsidR="004358DB" w:rsidRPr="008D6A90" w:rsidRDefault="00227E05" w:rsidP="00767DCF">
            <w:pPr>
              <w:pStyle w:val="JW71References"/>
              <w:rPr>
                <w:szCs w:val="18"/>
              </w:rPr>
            </w:pPr>
            <w:r w:rsidRPr="008D6A90">
              <w:rPr>
                <w:b/>
                <w:bCs/>
                <w:color w:val="0000FF"/>
                <w:szCs w:val="18"/>
                <w:lang w:val="en-US"/>
              </w:rPr>
              <w:drawing>
                <wp:anchor distT="0" distB="0" distL="114300" distR="114300" simplePos="0" relativeHeight="251658752" behindDoc="1" locked="0" layoutInCell="1" allowOverlap="1" wp14:anchorId="0A40C807" wp14:editId="22A314CF">
                  <wp:simplePos x="0" y="0"/>
                  <wp:positionH relativeFrom="column">
                    <wp:posOffset>-116205</wp:posOffset>
                  </wp:positionH>
                  <wp:positionV relativeFrom="paragraph">
                    <wp:posOffset>137795</wp:posOffset>
                  </wp:positionV>
                  <wp:extent cx="838200" cy="295275"/>
                  <wp:effectExtent l="0" t="0" r="0" b="9525"/>
                  <wp:wrapNone/>
                  <wp:docPr id="5" name="Picture 5" descr="https://jurnal.syntax-idea.co.id/public/site/images/idea/88x31.pn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urnal.syntax-idea.co.id/public/site/images/idea/88x31.png">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33" w:type="dxa"/>
            <w:shd w:val="clear" w:color="auto" w:fill="auto"/>
            <w:vAlign w:val="center"/>
          </w:tcPr>
          <w:p w14:paraId="7EAB846D" w14:textId="6CB3311D" w:rsidR="004358DB" w:rsidRPr="008D6A90" w:rsidRDefault="00CA70A2" w:rsidP="00B04F77">
            <w:pPr>
              <w:pStyle w:val="JW71References"/>
              <w:ind w:left="1089"/>
              <w:rPr>
                <w:szCs w:val="18"/>
              </w:rPr>
            </w:pPr>
            <w:r w:rsidRPr="008D6A90">
              <w:rPr>
                <w:szCs w:val="18"/>
              </w:rPr>
              <w:t>© 2021</w:t>
            </w:r>
            <w:r w:rsidR="004358DB" w:rsidRPr="008D6A90">
              <w:rPr>
                <w:szCs w:val="18"/>
              </w:rPr>
              <w:t xml:space="preserve"> by the authors. Submitted for possible open access publication under the terms and conditions of the Creative Commons Attribution (CC BY</w:t>
            </w:r>
            <w:r w:rsidRPr="008D6A90">
              <w:rPr>
                <w:szCs w:val="18"/>
              </w:rPr>
              <w:t xml:space="preserve"> </w:t>
            </w:r>
            <w:r w:rsidR="00617E6F" w:rsidRPr="008D6A90">
              <w:rPr>
                <w:szCs w:val="18"/>
                <w:lang w:val="id-ID"/>
              </w:rPr>
              <w:t>SA</w:t>
            </w:r>
            <w:r w:rsidR="004358DB" w:rsidRPr="008D6A90">
              <w:rPr>
                <w:szCs w:val="18"/>
              </w:rPr>
              <w:t>) license (https://cr</w:t>
            </w:r>
            <w:r w:rsidRPr="008D6A90">
              <w:rPr>
                <w:szCs w:val="18"/>
              </w:rPr>
              <w:t>eativecommons.org/licenses/by</w:t>
            </w:r>
            <w:r w:rsidR="00B04F77" w:rsidRPr="008D6A90">
              <w:rPr>
                <w:szCs w:val="18"/>
                <w:lang w:val="id-ID"/>
              </w:rPr>
              <w:t>-sa</w:t>
            </w:r>
            <w:r w:rsidR="0067612F" w:rsidRPr="008D6A90">
              <w:rPr>
                <w:szCs w:val="18"/>
              </w:rPr>
              <w:t>/</w:t>
            </w:r>
            <w:r w:rsidR="0067612F" w:rsidRPr="008D6A90">
              <w:rPr>
                <w:szCs w:val="18"/>
                <w:lang w:val="id-ID"/>
              </w:rPr>
              <w:t>4</w:t>
            </w:r>
            <w:r w:rsidR="004358DB" w:rsidRPr="008D6A90">
              <w:rPr>
                <w:szCs w:val="18"/>
              </w:rPr>
              <w:t>.0/).</w:t>
            </w:r>
          </w:p>
        </w:tc>
      </w:tr>
    </w:tbl>
    <w:p w14:paraId="2D4B3E23" w14:textId="213C44E5" w:rsidR="004358DB" w:rsidRPr="008D6A90" w:rsidRDefault="004358DB" w:rsidP="00CA70A2">
      <w:pPr>
        <w:ind w:left="0" w:firstLine="0"/>
        <w:rPr>
          <w:rFonts w:asciiTheme="majorBidi" w:hAnsiTheme="majorBidi" w:cstheme="majorBidi"/>
        </w:rPr>
      </w:pPr>
    </w:p>
    <w:sectPr w:rsidR="004358DB" w:rsidRPr="008D6A90" w:rsidSect="00792475">
      <w:headerReference w:type="default" r:id="rId29"/>
      <w:footerReference w:type="default" r:id="rId30"/>
      <w:headerReference w:type="first" r:id="rId31"/>
      <w:footerReference w:type="first" r:id="rId32"/>
      <w:pgSz w:w="11906" w:h="16838" w:code="9"/>
      <w:pgMar w:top="1701" w:right="1701" w:bottom="1701" w:left="2268" w:header="567" w:footer="709" w:gutter="0"/>
      <w:pgNumType w:start="38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FC436C" w14:textId="77777777" w:rsidR="00FA15FE" w:rsidRDefault="00FA15FE" w:rsidP="003F7CBE">
      <w:r>
        <w:separator/>
      </w:r>
    </w:p>
  </w:endnote>
  <w:endnote w:type="continuationSeparator" w:id="0">
    <w:p w14:paraId="624EFA8B" w14:textId="77777777" w:rsidR="00FA15FE" w:rsidRDefault="00FA15FE" w:rsidP="003F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D4EBA" w14:textId="44C5A29F" w:rsidR="0074016B" w:rsidRPr="005A0E91" w:rsidRDefault="0074016B" w:rsidP="005A0E91">
    <w:pPr>
      <w:pStyle w:val="Footer"/>
      <w:tabs>
        <w:tab w:val="clear" w:pos="9026"/>
      </w:tabs>
      <w:ind w:left="0" w:firstLine="0"/>
      <w:jc w:val="left"/>
      <w:rPr>
        <w:lang w:val="en-US"/>
      </w:rPr>
    </w:pPr>
    <w:r w:rsidRPr="00DB4F65">
      <w:rPr>
        <w:i/>
        <w:iCs/>
        <w:sz w:val="18"/>
        <w:lang w:val="en-US"/>
      </w:rPr>
      <w:t>Evaluasi Pelayanan Resep Rawat Jalan Salah Satu Rumah Sakit di Kabupaten Sumedang Terhadap Standar Pelayanan Minimal (SPM) Kefarmasian</w:t>
    </w:r>
    <w:r w:rsidRPr="00DB4F65">
      <w:rPr>
        <w:sz w:val="20"/>
        <w:szCs w:val="24"/>
        <w:lang w:val="en-US"/>
      </w:rPr>
      <w:tab/>
    </w:r>
    <w:r w:rsidR="00792475">
      <w:rPr>
        <w:sz w:val="24"/>
        <w:szCs w:val="24"/>
        <w:lang w:val="en-US"/>
      </w:rPr>
      <w:tab/>
    </w:r>
    <w:r w:rsidR="00792475">
      <w:rPr>
        <w:sz w:val="24"/>
        <w:szCs w:val="24"/>
        <w:lang w:val="en-US"/>
      </w:rPr>
      <w:tab/>
    </w:r>
    <w:r w:rsidR="00792475">
      <w:rPr>
        <w:sz w:val="24"/>
        <w:szCs w:val="24"/>
        <w:lang w:val="en-US"/>
      </w:rPr>
      <w:tab/>
    </w:r>
    <w:r w:rsidR="00792475">
      <w:rPr>
        <w:sz w:val="24"/>
        <w:szCs w:val="24"/>
        <w:lang w:val="en-US"/>
      </w:rPr>
      <w:tab/>
      <w:t xml:space="preserve">     </w:t>
    </w:r>
    <w:r>
      <w:rPr>
        <w:sz w:val="24"/>
        <w:szCs w:val="24"/>
        <w:lang w:val="en-US"/>
      </w:rPr>
      <w:t xml:space="preserve"> </w:t>
    </w:r>
    <w:sdt>
      <w:sdtPr>
        <w:id w:val="-508522302"/>
        <w:docPartObj>
          <w:docPartGallery w:val="Page Numbers (Bottom of Page)"/>
          <w:docPartUnique/>
        </w:docPartObj>
      </w:sdtPr>
      <w:sdtEndPr>
        <w:rPr>
          <w:noProof/>
        </w:rPr>
      </w:sdtEndPr>
      <w:sdtContent>
        <w:r w:rsidRPr="005A0E91">
          <w:fldChar w:fldCharType="begin"/>
        </w:r>
        <w:r w:rsidRPr="005A0E91">
          <w:instrText xml:space="preserve"> PAGE   \* MERGEFORMAT </w:instrText>
        </w:r>
        <w:r w:rsidRPr="005A0E91">
          <w:fldChar w:fldCharType="separate"/>
        </w:r>
        <w:r w:rsidR="00A1397C">
          <w:rPr>
            <w:noProof/>
          </w:rPr>
          <w:t>393</w:t>
        </w:r>
        <w:r w:rsidRPr="005A0E91">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B1D66" w14:textId="65431FC0" w:rsidR="0074016B" w:rsidRPr="00792475" w:rsidRDefault="00792475" w:rsidP="00792475">
    <w:pPr>
      <w:pStyle w:val="Footer"/>
      <w:tabs>
        <w:tab w:val="clear" w:pos="9026"/>
        <w:tab w:val="left" w:pos="7470"/>
      </w:tabs>
      <w:ind w:left="0" w:firstLine="0"/>
    </w:pPr>
    <w:r w:rsidRPr="00455797">
      <w:rPr>
        <w:rFonts w:ascii="Palatino Linotype" w:hAnsi="Palatino Linotype"/>
        <w:i/>
        <w:sz w:val="20"/>
        <w:szCs w:val="20"/>
        <w:lang w:val="fr-CH"/>
      </w:rPr>
      <w:t xml:space="preserve">DOI : </w:t>
    </w:r>
    <w:r w:rsidR="00AE4DE8" w:rsidRPr="00AE4DE8">
      <w:rPr>
        <w:rFonts w:ascii="Palatino Linotype" w:hAnsi="Palatino Linotype"/>
        <w:i/>
        <w:sz w:val="20"/>
        <w:szCs w:val="20"/>
        <w:lang w:val="fr-CH"/>
      </w:rPr>
      <w:t>DOI : 10.36418/cerdika.v2i3.320</w:t>
    </w:r>
    <w:r>
      <w:rPr>
        <w:rFonts w:ascii="Palatino Linotype" w:hAnsi="Palatino Linotype"/>
        <w:i/>
        <w:sz w:val="20"/>
        <w:szCs w:val="20"/>
        <w:lang w:val="fr-CH"/>
      </w:rPr>
      <w:tab/>
    </w:r>
    <w:r>
      <w:rPr>
        <w:rFonts w:ascii="Palatino Linotype" w:hAnsi="Palatino Linotype"/>
        <w:i/>
        <w:sz w:val="20"/>
        <w:szCs w:val="20"/>
        <w:lang w:val="fr-CH"/>
      </w:rPr>
      <w:tab/>
    </w:r>
    <w:sdt>
      <w:sdtPr>
        <w:id w:val="-1189209579"/>
        <w:docPartObj>
          <w:docPartGallery w:val="Page Numbers (Bottom of Page)"/>
          <w:docPartUnique/>
        </w:docPartObj>
      </w:sdtPr>
      <w:sdtEndPr>
        <w:rPr>
          <w:noProof/>
        </w:rPr>
      </w:sdtEndPr>
      <w:sdtContent>
        <w:r>
          <w:rPr>
            <w:lang w:val="en-US"/>
          </w:rPr>
          <w:t xml:space="preserve">  </w:t>
        </w:r>
        <w:r>
          <w:fldChar w:fldCharType="begin"/>
        </w:r>
        <w:r>
          <w:instrText xml:space="preserve"> PAGE   \* MERGEFORMAT </w:instrText>
        </w:r>
        <w:r>
          <w:fldChar w:fldCharType="separate"/>
        </w:r>
        <w:r w:rsidR="00A1397C">
          <w:rPr>
            <w:noProof/>
          </w:rPr>
          <w:t>389</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E3F86" w14:textId="77777777" w:rsidR="00FA15FE" w:rsidRDefault="00FA15FE" w:rsidP="003F7CBE">
      <w:r>
        <w:separator/>
      </w:r>
    </w:p>
  </w:footnote>
  <w:footnote w:type="continuationSeparator" w:id="0">
    <w:p w14:paraId="17E32A84" w14:textId="77777777" w:rsidR="00FA15FE" w:rsidRDefault="00FA15FE" w:rsidP="003F7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42E42" w14:textId="5EE57A84" w:rsidR="0074016B" w:rsidRPr="00DB4F65" w:rsidRDefault="0074016B" w:rsidP="005A0E91">
    <w:pPr>
      <w:pStyle w:val="Header"/>
      <w:ind w:left="0" w:firstLine="0"/>
      <w:jc w:val="center"/>
      <w:rPr>
        <w:i/>
        <w:sz w:val="18"/>
        <w:lang w:val="en-US"/>
      </w:rPr>
    </w:pPr>
    <w:r w:rsidRPr="00DB4F65">
      <w:rPr>
        <w:i/>
        <w:sz w:val="18"/>
        <w:lang w:val="en-US"/>
      </w:rPr>
      <w:t xml:space="preserve">Selly Nuraeni Dasiva, Moh. Rizky Adriansyah/Cerdika: Jurnal Ilmiah Indonesia, </w:t>
    </w:r>
    <w:r>
      <w:rPr>
        <w:i/>
        <w:sz w:val="18"/>
        <w:lang w:val="en-US"/>
      </w:rPr>
      <w:t>2</w:t>
    </w:r>
    <w:r w:rsidR="00792475">
      <w:rPr>
        <w:i/>
        <w:sz w:val="18"/>
        <w:lang w:val="en-US"/>
      </w:rPr>
      <w:t>(3), 389-393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7BF26" w14:textId="532C1C42" w:rsidR="0074016B" w:rsidRDefault="0074016B" w:rsidP="00433560">
    <w:pPr>
      <w:pStyle w:val="Header"/>
      <w:ind w:left="-567" w:right="-994" w:firstLine="0"/>
      <w:jc w:val="left"/>
      <w:rPr>
        <w:b/>
      </w:rPr>
    </w:pPr>
  </w:p>
  <w:p w14:paraId="3857A100" w14:textId="3ED86C18" w:rsidR="0074016B" w:rsidRPr="00AC5904" w:rsidRDefault="0074016B" w:rsidP="00AC5904">
    <w:pPr>
      <w:pStyle w:val="Header"/>
      <w:ind w:left="-567" w:right="-994" w:firstLine="0"/>
      <w:jc w:val="left"/>
      <w:rPr>
        <w:rStyle w:val="Hyperlink"/>
        <w:b/>
        <w:color w:val="auto"/>
        <w:u w:val="none"/>
        <w:lang w:val="en-US"/>
      </w:rPr>
    </w:pPr>
    <w:r>
      <w:rPr>
        <w:b/>
        <w:lang w:val="en-US"/>
      </w:rPr>
      <w:t xml:space="preserve">Cerdika: </w:t>
    </w:r>
    <w:r>
      <w:rPr>
        <w:b/>
      </w:rPr>
      <w:t>Jurnal</w:t>
    </w:r>
    <w:r>
      <w:rPr>
        <w:b/>
        <w:lang w:val="en-US"/>
      </w:rPr>
      <w:t xml:space="preserve"> Ilmiah Indonesia</w:t>
    </w:r>
    <w:r w:rsidRPr="0032778E">
      <w:rPr>
        <w:b/>
        <w:lang w:val="en-US"/>
      </w:rPr>
      <w:t xml:space="preserve">, </w:t>
    </w:r>
    <w:r>
      <w:rPr>
        <w:b/>
        <w:lang w:val="en-US"/>
      </w:rPr>
      <w:t>Maret</w:t>
    </w:r>
    <w:r>
      <w:rPr>
        <w:b/>
      </w:rPr>
      <w:t xml:space="preserve"> </w:t>
    </w:r>
    <w:r w:rsidRPr="0032778E">
      <w:rPr>
        <w:b/>
        <w:lang w:val="en-US"/>
      </w:rPr>
      <w:t>202</w:t>
    </w:r>
    <w:r>
      <w:rPr>
        <w:b/>
        <w:lang w:val="en-US"/>
      </w:rPr>
      <w:t>2</w:t>
    </w:r>
    <w:r w:rsidRPr="0032778E">
      <w:rPr>
        <w:b/>
        <w:lang w:val="en-US"/>
      </w:rPr>
      <w:t xml:space="preserve">, </w:t>
    </w:r>
    <w:r>
      <w:rPr>
        <w:b/>
        <w:lang w:val="en-US"/>
      </w:rPr>
      <w:t>2</w:t>
    </w:r>
    <w:r w:rsidRPr="0032778E">
      <w:rPr>
        <w:b/>
        <w:lang w:val="en-US"/>
      </w:rPr>
      <w:t xml:space="preserve"> (</w:t>
    </w:r>
    <w:r>
      <w:rPr>
        <w:b/>
        <w:lang w:val="en-US"/>
      </w:rPr>
      <w:t>3</w:t>
    </w:r>
    <w:r w:rsidRPr="0032778E">
      <w:rPr>
        <w:b/>
        <w:lang w:val="en-US"/>
      </w:rPr>
      <w:t>)</w:t>
    </w:r>
    <w:r w:rsidRPr="0032778E">
      <w:rPr>
        <w:b/>
      </w:rPr>
      <w:t xml:space="preserve">, </w:t>
    </w:r>
    <w:r w:rsidR="00792475" w:rsidRPr="00792475">
      <w:rPr>
        <w:b/>
        <w:lang w:val="en-US"/>
      </w:rPr>
      <w:t>389-393</w:t>
    </w:r>
  </w:p>
  <w:p w14:paraId="639BB494" w14:textId="0EBEB5F8" w:rsidR="0074016B" w:rsidRPr="00874B97" w:rsidRDefault="0074016B" w:rsidP="00874B97">
    <w:pPr>
      <w:pStyle w:val="Header"/>
      <w:ind w:left="-567" w:right="-994" w:firstLine="0"/>
      <w:rPr>
        <w:sz w:val="18"/>
        <w:szCs w:val="18"/>
      </w:rPr>
    </w:pPr>
    <w:r w:rsidRPr="00433560">
      <w:rPr>
        <w:sz w:val="18"/>
        <w:szCs w:val="18"/>
      </w:rPr>
      <w:t xml:space="preserve">p-ISSN: </w:t>
    </w:r>
    <w:r>
      <w:rPr>
        <w:sz w:val="18"/>
        <w:szCs w:val="18"/>
      </w:rPr>
      <w:t>2774-6291</w:t>
    </w:r>
    <w:r w:rsidRPr="00874B97">
      <w:rPr>
        <w:sz w:val="18"/>
        <w:szCs w:val="18"/>
      </w:rPr>
      <w:t xml:space="preserve">   </w:t>
    </w:r>
    <w:r w:rsidRPr="00433560">
      <w:rPr>
        <w:sz w:val="18"/>
        <w:szCs w:val="18"/>
      </w:rPr>
      <w:t xml:space="preserve">e-ISSN: </w:t>
    </w:r>
    <w:r>
      <w:rPr>
        <w:sz w:val="18"/>
        <w:szCs w:val="18"/>
      </w:rPr>
      <w:t>2774-6534</w:t>
    </w:r>
  </w:p>
  <w:p w14:paraId="7D439574" w14:textId="77777777" w:rsidR="0074016B" w:rsidRPr="00EB4AD4" w:rsidRDefault="0074016B" w:rsidP="00874B97">
    <w:pPr>
      <w:pStyle w:val="Header"/>
      <w:tabs>
        <w:tab w:val="clear" w:pos="4513"/>
        <w:tab w:val="clear" w:pos="9026"/>
      </w:tabs>
      <w:ind w:left="-567" w:right="-427" w:firstLine="0"/>
      <w:jc w:val="right"/>
      <w:rPr>
        <w:sz w:val="18"/>
        <w:szCs w:val="18"/>
      </w:rPr>
    </w:pPr>
  </w:p>
  <w:p w14:paraId="6AB77ECC" w14:textId="1CBE66E4" w:rsidR="0074016B" w:rsidRPr="00EB4AD4" w:rsidRDefault="0074016B" w:rsidP="00874B97">
    <w:pPr>
      <w:pStyle w:val="Header"/>
      <w:tabs>
        <w:tab w:val="clear" w:pos="4513"/>
        <w:tab w:val="clear" w:pos="9026"/>
      </w:tabs>
      <w:ind w:left="-567" w:right="-427" w:firstLine="0"/>
      <w:jc w:val="right"/>
      <w:rPr>
        <w:sz w:val="18"/>
        <w:szCs w:val="18"/>
      </w:rPr>
    </w:pPr>
    <w:r w:rsidRPr="00EB4AD4">
      <w:rPr>
        <w:sz w:val="18"/>
        <w:szCs w:val="18"/>
      </w:rPr>
      <w:t xml:space="preserve">       </w:t>
    </w:r>
  </w:p>
  <w:p w14:paraId="3D830B4C" w14:textId="54A05BF0" w:rsidR="0074016B" w:rsidRPr="00433560" w:rsidRDefault="0074016B" w:rsidP="00874B97">
    <w:pPr>
      <w:pStyle w:val="Header"/>
      <w:tabs>
        <w:tab w:val="clear" w:pos="4513"/>
        <w:tab w:val="clear" w:pos="9026"/>
      </w:tabs>
      <w:ind w:left="-567" w:right="-427" w:firstLine="0"/>
      <w:jc w:val="right"/>
      <w:rPr>
        <w:sz w:val="18"/>
        <w:szCs w:val="18"/>
        <w:lang w:val="en-US"/>
      </w:rPr>
    </w:pPr>
    <w:r w:rsidRPr="00433560">
      <w:rPr>
        <w:sz w:val="18"/>
        <w:szCs w:val="18"/>
        <w:lang w:val="en-US"/>
      </w:rPr>
      <w:t xml:space="preserve">Available online at </w:t>
    </w:r>
    <w:r w:rsidRPr="00874B97">
      <w:rPr>
        <w:sz w:val="18"/>
        <w:szCs w:val="18"/>
        <w:lang w:val="en-US"/>
      </w:rPr>
      <w:t>http://cerdika.publikasiindonesia.id/index.php/cerdika/index</w:t>
    </w:r>
  </w:p>
  <w:p w14:paraId="077DE294" w14:textId="26F3F981" w:rsidR="0074016B" w:rsidRDefault="0074016B" w:rsidP="00433560">
    <w:pPr>
      <w:pStyle w:val="Header"/>
      <w:ind w:left="-567" w:right="-994" w:firstLine="0"/>
      <w:jc w:val="right"/>
      <w:rPr>
        <w:sz w:val="18"/>
        <w:szCs w:val="18"/>
        <w:lang w:val="en-US"/>
      </w:rPr>
    </w:pPr>
    <w:r>
      <w:rPr>
        <w:noProof/>
        <w:sz w:val="18"/>
        <w:szCs w:val="18"/>
        <w:lang w:val="en-US"/>
      </w:rPr>
      <mc:AlternateContent>
        <mc:Choice Requires="wps">
          <w:drawing>
            <wp:anchor distT="0" distB="0" distL="114300" distR="114300" simplePos="0" relativeHeight="251661824" behindDoc="0" locked="0" layoutInCell="1" allowOverlap="1" wp14:anchorId="2788F4FD" wp14:editId="7B1598C0">
              <wp:simplePos x="0" y="0"/>
              <wp:positionH relativeFrom="column">
                <wp:posOffset>-354330</wp:posOffset>
              </wp:positionH>
              <wp:positionV relativeFrom="paragraph">
                <wp:posOffset>15875</wp:posOffset>
              </wp:positionV>
              <wp:extent cx="5724525" cy="0"/>
              <wp:effectExtent l="0" t="0" r="9525"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6DDDD0" id="_x0000_t32" coordsize="21600,21600" o:spt="32" o:oned="t" path="m,l21600,21600e" filled="f">
              <v:path arrowok="t" fillok="f" o:connecttype="none"/>
              <o:lock v:ext="edit" shapetype="t"/>
            </v:shapetype>
            <v:shape id="AutoShape 1" o:spid="_x0000_s1026" type="#_x0000_t32" style="position:absolute;margin-left:-27.9pt;margin-top:1.25pt;width:450.7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" strokeweight="1.5pt"/>
          </w:pict>
        </mc:Fallback>
      </mc:AlternateContent>
    </w:r>
  </w:p>
  <w:p w14:paraId="4F9C9D6F" w14:textId="187550F7" w:rsidR="0074016B" w:rsidRPr="00433560" w:rsidRDefault="0074016B" w:rsidP="00433560">
    <w:pPr>
      <w:pStyle w:val="Header"/>
      <w:ind w:left="-567" w:right="-994" w:firstLine="0"/>
      <w:jc w:val="right"/>
      <w:rPr>
        <w:sz w:val="18"/>
        <w:szCs w:val="1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B2892"/>
    <w:multiLevelType w:val="multilevel"/>
    <w:tmpl w:val="1E7CBF4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D77F1E"/>
    <w:multiLevelType w:val="hybridMultilevel"/>
    <w:tmpl w:val="E3D28C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1500F39"/>
    <w:multiLevelType w:val="hybridMultilevel"/>
    <w:tmpl w:val="CEFADE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8931CF9"/>
    <w:multiLevelType w:val="hybridMultilevel"/>
    <w:tmpl w:val="62F6ECA6"/>
    <w:lvl w:ilvl="0" w:tplc="38090019">
      <w:start w:val="1"/>
      <w:numFmt w:val="lowerLetter"/>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4" w15:restartNumberingAfterBreak="0">
    <w:nsid w:val="3C2A5B8E"/>
    <w:multiLevelType w:val="multilevel"/>
    <w:tmpl w:val="3C2A5B8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6B63CE"/>
    <w:multiLevelType w:val="hybridMultilevel"/>
    <w:tmpl w:val="AAE45FB8"/>
    <w:lvl w:ilvl="0" w:tplc="38090019">
      <w:start w:val="1"/>
      <w:numFmt w:val="lowerLetter"/>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6" w15:restartNumberingAfterBreak="0">
    <w:nsid w:val="73A253FA"/>
    <w:multiLevelType w:val="hybridMultilevel"/>
    <w:tmpl w:val="EE5494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4"/>
  </w:num>
  <w:num w:numId="4">
    <w:abstractNumId w:val="5"/>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LS0sDQyNbMwMTIwMTdT0lEKTi0uzszPAykwqgUA3+QKaiwAAAA="/>
  </w:docVars>
  <w:rsids>
    <w:rsidRoot w:val="00D35E4D"/>
    <w:rsid w:val="0000756E"/>
    <w:rsid w:val="00015025"/>
    <w:rsid w:val="000175C4"/>
    <w:rsid w:val="0002036F"/>
    <w:rsid w:val="0002648A"/>
    <w:rsid w:val="000312E3"/>
    <w:rsid w:val="00060C6B"/>
    <w:rsid w:val="00082851"/>
    <w:rsid w:val="000B112A"/>
    <w:rsid w:val="000B1F29"/>
    <w:rsid w:val="000B7417"/>
    <w:rsid w:val="001033E6"/>
    <w:rsid w:val="001126BA"/>
    <w:rsid w:val="00113FB7"/>
    <w:rsid w:val="00130522"/>
    <w:rsid w:val="00151A3A"/>
    <w:rsid w:val="00163A30"/>
    <w:rsid w:val="00171F29"/>
    <w:rsid w:val="00183669"/>
    <w:rsid w:val="001C7C75"/>
    <w:rsid w:val="001E133C"/>
    <w:rsid w:val="001E7C55"/>
    <w:rsid w:val="001F5A93"/>
    <w:rsid w:val="00201A8F"/>
    <w:rsid w:val="00211710"/>
    <w:rsid w:val="00216E8A"/>
    <w:rsid w:val="00221CBB"/>
    <w:rsid w:val="00224C08"/>
    <w:rsid w:val="00227E05"/>
    <w:rsid w:val="00236CF9"/>
    <w:rsid w:val="0025641A"/>
    <w:rsid w:val="0025738A"/>
    <w:rsid w:val="0026085E"/>
    <w:rsid w:val="00265FC3"/>
    <w:rsid w:val="002B0A33"/>
    <w:rsid w:val="002C365B"/>
    <w:rsid w:val="002D69F8"/>
    <w:rsid w:val="002F18AB"/>
    <w:rsid w:val="00310F9F"/>
    <w:rsid w:val="0031455E"/>
    <w:rsid w:val="0032778E"/>
    <w:rsid w:val="003768F7"/>
    <w:rsid w:val="0038794D"/>
    <w:rsid w:val="003A603F"/>
    <w:rsid w:val="003E1FD5"/>
    <w:rsid w:val="003F031B"/>
    <w:rsid w:val="003F7CBE"/>
    <w:rsid w:val="00412432"/>
    <w:rsid w:val="004146CF"/>
    <w:rsid w:val="00421C07"/>
    <w:rsid w:val="004235CA"/>
    <w:rsid w:val="004277AF"/>
    <w:rsid w:val="00433560"/>
    <w:rsid w:val="004358DB"/>
    <w:rsid w:val="004446B8"/>
    <w:rsid w:val="00455797"/>
    <w:rsid w:val="0046265C"/>
    <w:rsid w:val="004755C0"/>
    <w:rsid w:val="00485618"/>
    <w:rsid w:val="00496BDE"/>
    <w:rsid w:val="004A6306"/>
    <w:rsid w:val="004B40B8"/>
    <w:rsid w:val="004D0519"/>
    <w:rsid w:val="004F690E"/>
    <w:rsid w:val="00526173"/>
    <w:rsid w:val="0054223F"/>
    <w:rsid w:val="00557339"/>
    <w:rsid w:val="005730DE"/>
    <w:rsid w:val="005938E3"/>
    <w:rsid w:val="00595DE8"/>
    <w:rsid w:val="005A0E91"/>
    <w:rsid w:val="005A7C45"/>
    <w:rsid w:val="00617E6F"/>
    <w:rsid w:val="006332E2"/>
    <w:rsid w:val="00647CB6"/>
    <w:rsid w:val="00667E1E"/>
    <w:rsid w:val="0067612F"/>
    <w:rsid w:val="006821B6"/>
    <w:rsid w:val="00686EC2"/>
    <w:rsid w:val="00694D00"/>
    <w:rsid w:val="006A4215"/>
    <w:rsid w:val="006B6145"/>
    <w:rsid w:val="006C4562"/>
    <w:rsid w:val="006D63F3"/>
    <w:rsid w:val="006E2393"/>
    <w:rsid w:val="006E5CCC"/>
    <w:rsid w:val="006F012B"/>
    <w:rsid w:val="006F4497"/>
    <w:rsid w:val="00700D1E"/>
    <w:rsid w:val="007158B6"/>
    <w:rsid w:val="00724F3B"/>
    <w:rsid w:val="0073648A"/>
    <w:rsid w:val="0074016B"/>
    <w:rsid w:val="00754F28"/>
    <w:rsid w:val="00764C40"/>
    <w:rsid w:val="00765653"/>
    <w:rsid w:val="00767DCF"/>
    <w:rsid w:val="00774C87"/>
    <w:rsid w:val="00774FCE"/>
    <w:rsid w:val="00792475"/>
    <w:rsid w:val="007B003A"/>
    <w:rsid w:val="007B0631"/>
    <w:rsid w:val="007B2630"/>
    <w:rsid w:val="007D0A86"/>
    <w:rsid w:val="007F0827"/>
    <w:rsid w:val="007F2728"/>
    <w:rsid w:val="007F5EAA"/>
    <w:rsid w:val="0080596A"/>
    <w:rsid w:val="008239EE"/>
    <w:rsid w:val="00835DC8"/>
    <w:rsid w:val="0084005D"/>
    <w:rsid w:val="00840658"/>
    <w:rsid w:val="00844CE9"/>
    <w:rsid w:val="0086352F"/>
    <w:rsid w:val="008711BA"/>
    <w:rsid w:val="00874B97"/>
    <w:rsid w:val="00887FE1"/>
    <w:rsid w:val="0089002B"/>
    <w:rsid w:val="008908DA"/>
    <w:rsid w:val="008C638A"/>
    <w:rsid w:val="008C7076"/>
    <w:rsid w:val="008D6A90"/>
    <w:rsid w:val="008E0F94"/>
    <w:rsid w:val="008E38AB"/>
    <w:rsid w:val="008F51D7"/>
    <w:rsid w:val="008F5AC5"/>
    <w:rsid w:val="00931AD3"/>
    <w:rsid w:val="009321D6"/>
    <w:rsid w:val="009455B4"/>
    <w:rsid w:val="0095022E"/>
    <w:rsid w:val="009551EF"/>
    <w:rsid w:val="009A6868"/>
    <w:rsid w:val="00A024E1"/>
    <w:rsid w:val="00A1397C"/>
    <w:rsid w:val="00A1562A"/>
    <w:rsid w:val="00A16A18"/>
    <w:rsid w:val="00A23A1E"/>
    <w:rsid w:val="00A55625"/>
    <w:rsid w:val="00A620AC"/>
    <w:rsid w:val="00A73591"/>
    <w:rsid w:val="00A80166"/>
    <w:rsid w:val="00AC5904"/>
    <w:rsid w:val="00AE018A"/>
    <w:rsid w:val="00AE4DE8"/>
    <w:rsid w:val="00AF3E6C"/>
    <w:rsid w:val="00B01F33"/>
    <w:rsid w:val="00B04F77"/>
    <w:rsid w:val="00B06E1E"/>
    <w:rsid w:val="00B078B5"/>
    <w:rsid w:val="00B27BD9"/>
    <w:rsid w:val="00B428FD"/>
    <w:rsid w:val="00B60B1A"/>
    <w:rsid w:val="00B6277D"/>
    <w:rsid w:val="00B6361A"/>
    <w:rsid w:val="00B717C6"/>
    <w:rsid w:val="00B77349"/>
    <w:rsid w:val="00B84687"/>
    <w:rsid w:val="00BE2B54"/>
    <w:rsid w:val="00C17149"/>
    <w:rsid w:val="00C364BD"/>
    <w:rsid w:val="00C4313C"/>
    <w:rsid w:val="00C54FC0"/>
    <w:rsid w:val="00C56A1B"/>
    <w:rsid w:val="00CA45CD"/>
    <w:rsid w:val="00CA70A2"/>
    <w:rsid w:val="00CE2F7B"/>
    <w:rsid w:val="00CF0E5B"/>
    <w:rsid w:val="00D00BDC"/>
    <w:rsid w:val="00D01619"/>
    <w:rsid w:val="00D0698E"/>
    <w:rsid w:val="00D10978"/>
    <w:rsid w:val="00D12A53"/>
    <w:rsid w:val="00D35E4D"/>
    <w:rsid w:val="00D42A4D"/>
    <w:rsid w:val="00D4534A"/>
    <w:rsid w:val="00D551EB"/>
    <w:rsid w:val="00D8036E"/>
    <w:rsid w:val="00DB4F65"/>
    <w:rsid w:val="00DC3341"/>
    <w:rsid w:val="00DC40FF"/>
    <w:rsid w:val="00DC6983"/>
    <w:rsid w:val="00DC7B0E"/>
    <w:rsid w:val="00E11074"/>
    <w:rsid w:val="00E1718F"/>
    <w:rsid w:val="00E20526"/>
    <w:rsid w:val="00E430A2"/>
    <w:rsid w:val="00E50FC2"/>
    <w:rsid w:val="00E52F22"/>
    <w:rsid w:val="00E56E74"/>
    <w:rsid w:val="00E63679"/>
    <w:rsid w:val="00E65959"/>
    <w:rsid w:val="00E83AA8"/>
    <w:rsid w:val="00E97599"/>
    <w:rsid w:val="00EB2847"/>
    <w:rsid w:val="00EB4AD4"/>
    <w:rsid w:val="00EC0156"/>
    <w:rsid w:val="00EC39C4"/>
    <w:rsid w:val="00ED3622"/>
    <w:rsid w:val="00ED53C6"/>
    <w:rsid w:val="00EF0CD9"/>
    <w:rsid w:val="00F01572"/>
    <w:rsid w:val="00F32C5A"/>
    <w:rsid w:val="00F430C4"/>
    <w:rsid w:val="00F5619C"/>
    <w:rsid w:val="00F8196F"/>
    <w:rsid w:val="00F90F69"/>
    <w:rsid w:val="00FA15FE"/>
    <w:rsid w:val="00FA3AB6"/>
    <w:rsid w:val="00FB2F1C"/>
    <w:rsid w:val="00FC2073"/>
    <w:rsid w:val="00FC5033"/>
    <w:rsid w:val="00FC75A9"/>
    <w:rsid w:val="00FF3E3E"/>
    <w:rsid w:val="00FF674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752B6"/>
  <w15:docId w15:val="{70313CF6-3557-452D-BD0E-7A93E0553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id-ID" w:eastAsia="en-US" w:bidi="ar-SA"/>
      </w:rPr>
    </w:rPrDefault>
    <w:pPrDefault>
      <w:pPr>
        <w:ind w:left="709" w:firstLine="567"/>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E6C"/>
  </w:style>
  <w:style w:type="paragraph" w:styleId="Heading1">
    <w:name w:val="heading 1"/>
    <w:basedOn w:val="Normal"/>
    <w:link w:val="Heading1Char"/>
    <w:uiPriority w:val="1"/>
    <w:qFormat/>
    <w:rsid w:val="0073648A"/>
    <w:pPr>
      <w:widowControl w:val="0"/>
      <w:autoSpaceDE w:val="0"/>
      <w:autoSpaceDN w:val="0"/>
      <w:ind w:left="240" w:firstLine="0"/>
      <w:jc w:val="left"/>
      <w:outlineLvl w:val="0"/>
    </w:pPr>
    <w:rPr>
      <w:rFonts w:ascii="Cambria" w:eastAsia="Cambria" w:hAnsi="Cambria" w:cs="Cambria"/>
      <w:b/>
      <w:bCs/>
      <w:sz w:val="26"/>
      <w:szCs w:val="26"/>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CBE"/>
    <w:pPr>
      <w:tabs>
        <w:tab w:val="center" w:pos="4513"/>
        <w:tab w:val="right" w:pos="9026"/>
      </w:tabs>
    </w:pPr>
  </w:style>
  <w:style w:type="character" w:customStyle="1" w:styleId="HeaderChar">
    <w:name w:val="Header Char"/>
    <w:basedOn w:val="DefaultParagraphFont"/>
    <w:link w:val="Header"/>
    <w:uiPriority w:val="99"/>
    <w:rsid w:val="003F7CBE"/>
  </w:style>
  <w:style w:type="paragraph" w:styleId="Footer">
    <w:name w:val="footer"/>
    <w:basedOn w:val="Normal"/>
    <w:link w:val="FooterChar"/>
    <w:uiPriority w:val="99"/>
    <w:unhideWhenUsed/>
    <w:rsid w:val="003F7CBE"/>
    <w:pPr>
      <w:tabs>
        <w:tab w:val="center" w:pos="4513"/>
        <w:tab w:val="right" w:pos="9026"/>
      </w:tabs>
    </w:pPr>
  </w:style>
  <w:style w:type="character" w:customStyle="1" w:styleId="FooterChar">
    <w:name w:val="Footer Char"/>
    <w:basedOn w:val="DefaultParagraphFont"/>
    <w:link w:val="Footer"/>
    <w:uiPriority w:val="99"/>
    <w:rsid w:val="003F7CBE"/>
  </w:style>
  <w:style w:type="table" w:styleId="TableGrid">
    <w:name w:val="Table Grid"/>
    <w:basedOn w:val="TableNormal"/>
    <w:uiPriority w:val="59"/>
    <w:rsid w:val="003F7CB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60C6B"/>
    <w:rPr>
      <w:color w:val="0000FF" w:themeColor="hyperlink"/>
      <w:u w:val="single"/>
    </w:rPr>
  </w:style>
  <w:style w:type="paragraph" w:styleId="BalloonText">
    <w:name w:val="Balloon Text"/>
    <w:basedOn w:val="Normal"/>
    <w:link w:val="BalloonTextChar"/>
    <w:uiPriority w:val="99"/>
    <w:semiHidden/>
    <w:unhideWhenUsed/>
    <w:rsid w:val="00B27BD9"/>
    <w:rPr>
      <w:rFonts w:ascii="Tahoma" w:hAnsi="Tahoma" w:cs="Tahoma"/>
      <w:sz w:val="16"/>
      <w:szCs w:val="16"/>
    </w:rPr>
  </w:style>
  <w:style w:type="character" w:customStyle="1" w:styleId="BalloonTextChar">
    <w:name w:val="Balloon Text Char"/>
    <w:basedOn w:val="DefaultParagraphFont"/>
    <w:link w:val="BalloonText"/>
    <w:uiPriority w:val="99"/>
    <w:semiHidden/>
    <w:rsid w:val="00B27BD9"/>
    <w:rPr>
      <w:rFonts w:ascii="Tahoma" w:hAnsi="Tahoma" w:cs="Tahoma"/>
      <w:sz w:val="16"/>
      <w:szCs w:val="16"/>
    </w:rPr>
  </w:style>
  <w:style w:type="character" w:customStyle="1" w:styleId="UnresolvedMention">
    <w:name w:val="Unresolved Mention"/>
    <w:basedOn w:val="DefaultParagraphFont"/>
    <w:uiPriority w:val="99"/>
    <w:semiHidden/>
    <w:unhideWhenUsed/>
    <w:rsid w:val="009455B4"/>
    <w:rPr>
      <w:color w:val="605E5C"/>
      <w:shd w:val="clear" w:color="auto" w:fill="E1DFDD"/>
    </w:rPr>
  </w:style>
  <w:style w:type="paragraph" w:styleId="ListParagraph">
    <w:name w:val="List Paragraph"/>
    <w:basedOn w:val="Normal"/>
    <w:uiPriority w:val="34"/>
    <w:qFormat/>
    <w:rsid w:val="0025641A"/>
    <w:pPr>
      <w:ind w:left="720"/>
      <w:contextualSpacing/>
    </w:pPr>
  </w:style>
  <w:style w:type="paragraph" w:customStyle="1" w:styleId="Body">
    <w:name w:val="Body"/>
    <w:basedOn w:val="BodyTextIndent"/>
    <w:rsid w:val="00C56A1B"/>
    <w:pPr>
      <w:suppressAutoHyphens/>
      <w:spacing w:after="0"/>
      <w:ind w:left="0"/>
    </w:pPr>
    <w:rPr>
      <w:rFonts w:eastAsia="Times New Roman" w:cs="Times New Roman"/>
      <w:sz w:val="20"/>
      <w:szCs w:val="20"/>
      <w:lang w:val="en-US" w:eastAsia="ar-SA"/>
    </w:rPr>
  </w:style>
  <w:style w:type="paragraph" w:styleId="BodyTextIndent">
    <w:name w:val="Body Text Indent"/>
    <w:basedOn w:val="Normal"/>
    <w:link w:val="BodyTextIndentChar"/>
    <w:uiPriority w:val="99"/>
    <w:semiHidden/>
    <w:unhideWhenUsed/>
    <w:rsid w:val="00C56A1B"/>
    <w:pPr>
      <w:spacing w:after="120"/>
      <w:ind w:left="283"/>
    </w:pPr>
  </w:style>
  <w:style w:type="character" w:customStyle="1" w:styleId="BodyTextIndentChar">
    <w:name w:val="Body Text Indent Char"/>
    <w:basedOn w:val="DefaultParagraphFont"/>
    <w:link w:val="BodyTextIndent"/>
    <w:uiPriority w:val="99"/>
    <w:semiHidden/>
    <w:rsid w:val="00C56A1B"/>
  </w:style>
  <w:style w:type="character" w:customStyle="1" w:styleId="Heading1Char">
    <w:name w:val="Heading 1 Char"/>
    <w:basedOn w:val="DefaultParagraphFont"/>
    <w:link w:val="Heading1"/>
    <w:uiPriority w:val="1"/>
    <w:rsid w:val="0073648A"/>
    <w:rPr>
      <w:rFonts w:ascii="Cambria" w:eastAsia="Cambria" w:hAnsi="Cambria" w:cs="Cambria"/>
      <w:b/>
      <w:bCs/>
      <w:sz w:val="26"/>
      <w:szCs w:val="26"/>
      <w:lang w:val="en-US" w:bidi="en-US"/>
    </w:rPr>
  </w:style>
  <w:style w:type="paragraph" w:customStyle="1" w:styleId="JW16affiliation">
    <w:name w:val="JW_1.6_affiliation"/>
    <w:basedOn w:val="Normal"/>
    <w:qFormat/>
    <w:rsid w:val="002B0A33"/>
    <w:pPr>
      <w:adjustRightInd w:val="0"/>
      <w:snapToGrid w:val="0"/>
      <w:spacing w:line="200" w:lineRule="atLeast"/>
      <w:ind w:left="311" w:hanging="198"/>
      <w:jc w:val="left"/>
    </w:pPr>
    <w:rPr>
      <w:rFonts w:ascii="Palatino Linotype" w:eastAsia="Times New Roman" w:hAnsi="Palatino Linotype" w:cs="Times New Roman"/>
      <w:color w:val="000000"/>
      <w:sz w:val="18"/>
      <w:szCs w:val="18"/>
      <w:lang w:val="en-US" w:eastAsia="de-DE" w:bidi="en-US"/>
    </w:rPr>
  </w:style>
  <w:style w:type="paragraph" w:customStyle="1" w:styleId="JW71References">
    <w:name w:val="JW_7.1_References"/>
    <w:basedOn w:val="Normal"/>
    <w:qFormat/>
    <w:rsid w:val="004358DB"/>
    <w:pPr>
      <w:widowControl w:val="0"/>
      <w:autoSpaceDE w:val="0"/>
      <w:autoSpaceDN w:val="0"/>
      <w:adjustRightInd w:val="0"/>
      <w:spacing w:line="240" w:lineRule="atLeast"/>
      <w:ind w:left="480" w:hanging="480"/>
    </w:pPr>
    <w:rPr>
      <w:rFonts w:ascii="Palatino Linotype" w:hAnsi="Palatino Linotype" w:cs="Times New Roman"/>
      <w:noProof/>
      <w:sz w:val="18"/>
      <w:szCs w:val="24"/>
      <w:lang w:val="en-ID"/>
    </w:rPr>
  </w:style>
  <w:style w:type="character" w:styleId="Strong">
    <w:name w:val="Strong"/>
    <w:basedOn w:val="DefaultParagraphFont"/>
    <w:uiPriority w:val="22"/>
    <w:qFormat/>
    <w:rsid w:val="00227E05"/>
    <w:rPr>
      <w:b/>
      <w:bCs/>
    </w:rPr>
  </w:style>
  <w:style w:type="character" w:styleId="CommentReference">
    <w:name w:val="annotation reference"/>
    <w:basedOn w:val="DefaultParagraphFont"/>
    <w:uiPriority w:val="99"/>
    <w:semiHidden/>
    <w:unhideWhenUsed/>
    <w:rsid w:val="0067612F"/>
    <w:rPr>
      <w:sz w:val="16"/>
      <w:szCs w:val="16"/>
    </w:rPr>
  </w:style>
  <w:style w:type="paragraph" w:styleId="CommentText">
    <w:name w:val="annotation text"/>
    <w:basedOn w:val="Normal"/>
    <w:link w:val="CommentTextChar"/>
    <w:uiPriority w:val="99"/>
    <w:semiHidden/>
    <w:unhideWhenUsed/>
    <w:rsid w:val="0067612F"/>
    <w:rPr>
      <w:sz w:val="20"/>
      <w:szCs w:val="20"/>
    </w:rPr>
  </w:style>
  <w:style w:type="character" w:customStyle="1" w:styleId="CommentTextChar">
    <w:name w:val="Comment Text Char"/>
    <w:basedOn w:val="DefaultParagraphFont"/>
    <w:link w:val="CommentText"/>
    <w:uiPriority w:val="99"/>
    <w:semiHidden/>
    <w:rsid w:val="0067612F"/>
    <w:rPr>
      <w:sz w:val="20"/>
      <w:szCs w:val="20"/>
    </w:rPr>
  </w:style>
  <w:style w:type="paragraph" w:styleId="CommentSubject">
    <w:name w:val="annotation subject"/>
    <w:basedOn w:val="CommentText"/>
    <w:next w:val="CommentText"/>
    <w:link w:val="CommentSubjectChar"/>
    <w:uiPriority w:val="99"/>
    <w:semiHidden/>
    <w:unhideWhenUsed/>
    <w:rsid w:val="0067612F"/>
    <w:rPr>
      <w:b/>
      <w:bCs/>
    </w:rPr>
  </w:style>
  <w:style w:type="character" w:customStyle="1" w:styleId="CommentSubjectChar">
    <w:name w:val="Comment Subject Char"/>
    <w:basedOn w:val="CommentTextChar"/>
    <w:link w:val="CommentSubject"/>
    <w:uiPriority w:val="99"/>
    <w:semiHidden/>
    <w:rsid w:val="0067612F"/>
    <w:rPr>
      <w:b/>
      <w:bCs/>
      <w:sz w:val="20"/>
      <w:szCs w:val="20"/>
    </w:rPr>
  </w:style>
  <w:style w:type="paragraph" w:customStyle="1" w:styleId="Default">
    <w:name w:val="Default"/>
    <w:rsid w:val="00221CBB"/>
    <w:pPr>
      <w:autoSpaceDE w:val="0"/>
      <w:autoSpaceDN w:val="0"/>
      <w:adjustRightInd w:val="0"/>
      <w:ind w:left="0" w:firstLine="0"/>
      <w:jc w:val="left"/>
    </w:pPr>
    <w:rPr>
      <w:rFonts w:ascii="Calibri" w:hAnsi="Calibri" w:cs="Calibri"/>
      <w:color w:val="000000"/>
      <w:sz w:val="24"/>
      <w:szCs w:val="24"/>
      <w:lang w:val="en-US"/>
    </w:rPr>
  </w:style>
  <w:style w:type="table" w:customStyle="1" w:styleId="TableGrid1">
    <w:name w:val="Table Grid1"/>
    <w:basedOn w:val="TableNormal"/>
    <w:next w:val="TableGrid"/>
    <w:uiPriority w:val="39"/>
    <w:rsid w:val="00FF674C"/>
    <w:pPr>
      <w:ind w:left="0" w:firstLine="0"/>
      <w:jc w:val="left"/>
    </w:pPr>
    <w:rPr>
      <w:rFonts w:ascii="Calibri" w:hAnsi="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E1FD5"/>
    <w:pPr>
      <w:spacing w:after="200"/>
      <w:ind w:left="0" w:firstLine="0"/>
      <w:jc w:val="left"/>
    </w:pPr>
    <w:rPr>
      <w:i/>
      <w:iCs/>
      <w:color w:val="1F497D" w:themeColor="text2"/>
      <w:sz w:val="18"/>
      <w:szCs w:val="18"/>
    </w:rPr>
  </w:style>
  <w:style w:type="table" w:customStyle="1" w:styleId="TableGrid2">
    <w:name w:val="Table Grid2"/>
    <w:basedOn w:val="TableNormal"/>
    <w:next w:val="TableGrid"/>
    <w:uiPriority w:val="39"/>
    <w:rsid w:val="003E1FD5"/>
    <w:pPr>
      <w:ind w:left="0" w:firstLine="0"/>
      <w:jc w:val="left"/>
    </w:pPr>
    <w:rPr>
      <w:rFonts w:ascii="Calibri" w:hAnsi="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1455E"/>
    <w:pPr>
      <w:ind w:left="0" w:firstLine="0"/>
      <w:jc w:val="left"/>
    </w:pPr>
    <w:rPr>
      <w:rFonts w:ascii="Calibri" w:hAnsi="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1455E"/>
    <w:pPr>
      <w:ind w:left="0" w:firstLine="0"/>
      <w:jc w:val="left"/>
    </w:pPr>
    <w:rPr>
      <w:rFonts w:ascii="Calibri" w:hAnsi="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4238/sp15.4.2013.220-4" TargetMode="External"/><Relationship Id="rId18" Type="http://schemas.openxmlformats.org/officeDocument/2006/relationships/hyperlink" Target="https://scholar.google.com/scholar?hl=id&amp;as_sdt=0%2C5&amp;q=Nomor%2C+P.+P.+R.+I.+%282016%29.+Tahun+2016+Tentang+Fasilitas+Pelayanan+Kesehatan.+Lembaran+Negara+Republik+Indonesia+Nomor%2C+229.&amp;btnG=" TargetMode="External"/><Relationship Id="rId26" Type="http://schemas.openxmlformats.org/officeDocument/2006/relationships/hyperlink" Target="https://scholar.google.com/scholar?hl=id&amp;as_sdt=0%2C5&amp;q=Tristianty%2C+Y.+%282019%29.+Asuhan+Kebidanan+Berkelanjutan+Pada+Ny+YPK+G1P0A0AH0Usia+Kehamialan+36+minggu+1+Hari+Janin+Hidup+Tunggal+Letak+Kepala+Intra+Uterine+Keadaan+Jalan+Lahir+Normal+Keadaan+Ibu+dan+Janin+Baik+di+Puskesmas+Lewolaga+Periode+24+April+sampai+10+Juni+2019.+Poltekkes+Kemenkes+Kupang.+repository.poltekeskupang.ac.id%2F1922%2F&amp;btnG=" TargetMode="External"/><Relationship Id="rId3" Type="http://schemas.openxmlformats.org/officeDocument/2006/relationships/styles" Target="styles.xml"/><Relationship Id="rId21" Type="http://schemas.openxmlformats.org/officeDocument/2006/relationships/hyperlink" Target="https://scholar.google.com/scholar?hl=id&amp;as_sdt=0%2C5&amp;q=Pemerintah+Republik+Indonesia.+%282009%29.+Undang-Undang+Republik+Indonesia+Nomor+36+Tahun+2009+Tentang+Kesehatan.&amp;btnG="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cholar.google.com/scholar?hl=id&amp;as_sdt=0%2C5&amp;q=Hamid%2C+S.%2C+Widjajanto%2C+P.+H.%2C+%26+Laksono%2C+I.+S.+%282016%29.+Evaluasi+sensitivitas+antibiotik+dengan+demam+neutropenia.+Sari+Pediatri%2C+15%284%29%2C+220%E2%80%93224.+https%3A%2F%2Fdoi.org%2F10.14238%2Fsp15.4.2013.220-4&amp;btnG=" TargetMode="External"/><Relationship Id="rId17" Type="http://schemas.openxmlformats.org/officeDocument/2006/relationships/hyperlink" Target="https://scholar.google.com/scholar?hl=id&amp;as_sdt=0%2C5&amp;q=Mujiati%2C+M.%2C+%26+Yuniar%2C+Y.+%282016%29.+Ketersediaan+sumber+daya+manusia+kesehatan+pada+fasilitas+kesehatan+tingkat+pertama+dalam+era+Jaminan+Kesehatan+Nasional+di+delapan+Kabupaten-Kota+di+Indonesia.+Media+Penelitian+Dan+Pengembangan+Kesehatan%2C+26%284%29%2C+201%E2%80%93210.&amp;btnG=" TargetMode="External"/><Relationship Id="rId25" Type="http://schemas.openxmlformats.org/officeDocument/2006/relationships/hyperlink" Target="https://doi.org/10.35799/pha.4.2015.1019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cholar.google.com/scholar?hl=id&amp;as_sdt=0%2C5&amp;q=Meni%2C+M.+Z.+%282019%29.+Profil+Penggunaan+Antibiotik+Pada+Pasien+Rawat+Jalan+di+RSUD+SK+Lerik+Kota+Kupang+Periode+Januari-Juni+2018.+Poltekkes+Kemenkes+Kupang.&amp;btnG=" TargetMode="External"/><Relationship Id="rId20" Type="http://schemas.openxmlformats.org/officeDocument/2006/relationships/hyperlink" Target="https://scholar.google.com/scholar?hl=id&amp;as_sdt=0%2C5&amp;q=Nova%2C+M.+L.+%282009%29.+Analisis+Pengobatan+Antibiotik+Pada+Geriatri+Berdasarkan+Laju+Filtrasi+Glomerolus+dengan+Formula+Modification+Of+Diet+In+Renal+Disease+di+Rumah+Sakit+Kabupaten+Sleman+Periode+2009.&amp;btn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google.com/scholar?hl=id&amp;as_sdt=0%2C5&amp;q=Febrilyani%2C+G.+%282019%29.+Tanggung+Jawab+Dokter+Atas+Kelalaian+Dalam+Diagnosa+Penyakit+Yang+Mengakibatkan+Kerugian+Bagi+Pasien+Dihubungkan+Dengan+Undang-Undang+Nomor+36+Tahun+2009+Tentang+Kesehatan+Jo+Undang-Undang+Nomor+8+Tahun+1999+Tentang+Perlindungan+Konsumen.+Fakultas+Hukum+Unpas.&amp;btnG=" TargetMode="External"/><Relationship Id="rId24" Type="http://schemas.openxmlformats.org/officeDocument/2006/relationships/hyperlink" Target="https://scholar.google.com/scholar?hl=id&amp;as_sdt=0%2C5&amp;q=Tanner%2C+A.+E.+%282015%29.+Evaluasi+Pelaksanaan+Pelayanan+Resep+Obat+Generik+Pada+Pasien+BPJS+Rawat+Jalan+di+RSUP.+Prof.+Dr.+RD+Kandou+Manado+Periode+Januari-Juni+2014.+Pharmacon%2C+4%284%29.+https%3A%2F%2Fdoi.org%2F10.35799%2Fpha.4.2015.10193&amp;btnG="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cholar.google.com/scholar?hl=id&amp;as_sdt=0%2C5&amp;q=Liska%2C+N.+%282019%29.+Analisis+Biaya+Langsung+Medis+Penggunaan+Antibiotik+Seftriakson+Dibandingkan+Dengan+Meropenem+Terhadap+Pasien+Sepsis+di+Rumah+Sakit+Umum+Daerah+Provinsi+Nusa+Tenggara+Barat+Tahun+2016-2018+Analisis+Biaya+Langsung+Medis+Penggunaan+Antibiotik+Seftriakson+Di.+Universitas+Muhammadiyah+Mataram.&amp;btnG=" TargetMode="External"/><Relationship Id="rId23" Type="http://schemas.openxmlformats.org/officeDocument/2006/relationships/hyperlink" Target="https://doi.org/10.33541/jpvol6Iss2pp102" TargetMode="External"/><Relationship Id="rId28" Type="http://schemas.openxmlformats.org/officeDocument/2006/relationships/hyperlink" Target="https://scholar.google.com/scholar?hl=id&amp;as_sdt=0%2C5&amp;q=Wahyuni%2C+W.+%282019%29.+Isolasi+dan+Identifikasi+Bakteri+dari+Sampel+Pus+dan+Pola+Sensivitas+terhadap+Antibiotik+Penicillin%2C+Cefuroxime+dan+Meropenen+di+RS+Inco+PT.+Vale+Sorowako.+Universitas+Islam+Negeri+Alauddin+Makassar.&amp;btnG=" TargetMode="External"/><Relationship Id="rId10" Type="http://schemas.openxmlformats.org/officeDocument/2006/relationships/image" Target="media/image2.png"/><Relationship Id="rId19" Type="http://schemas.openxmlformats.org/officeDocument/2006/relationships/hyperlink" Target="https://scholar.google.com/scholar?hl=id&amp;as_sdt=0%2C5&amp;q=Notoatmodjo%2C+S.+%282012%29.+Metodologi+penelitian+kesehatan.&amp;btnG="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creativecommons.org/licenses/by-sa/4.0/" TargetMode="External"/><Relationship Id="rId14" Type="http://schemas.openxmlformats.org/officeDocument/2006/relationships/hyperlink" Target="https://scholar.google.com/scholar?hl=id&amp;as_sdt=0%2C5&amp;q=Indonesia%2C+R.+%282009%29.+Undang-undang+Republik+Indonesia+nomor+36+tahun+2009+tentang+Kesehatan.+Jakarta+Republik+Indones.&amp;btnG=" TargetMode="External"/><Relationship Id="rId22" Type="http://schemas.openxmlformats.org/officeDocument/2006/relationships/hyperlink" Target="https://scholar.google.com/scholar?hl=id&amp;as_sdt=0%2C5&amp;q=Pratiwi%2C+R.+H.+%282017%29.+Mekanisme+pertahanan+bakteri+patogen+terhadap+antibiotik.+Jurnal+Pro-Life%2C+4%283%29%2C+418%E2%80%93429.+https%3A%2F%2Fdoi.org%2F10.33541%2Fjpvol6Iss2pp102&amp;btnG=" TargetMode="External"/><Relationship Id="rId27" Type="http://schemas.openxmlformats.org/officeDocument/2006/relationships/hyperlink" Target="https://scholar.google.com/scholar?hl=id&amp;as_sdt=0%2C5&amp;q=Veronica+Komalawati%2C+S.+H.+%282018%29.+Kompetensi+dan+Kewenangan+Praktik+Kedokteran%3A+Perspektif+Hukum+di+Indonesia.+Jurnal+Ilmiah+Hukum+DE%E2%80%99JURE%3A+Kajian+Ilmiah+Hukum%2C+3%281%29%2C+147%E2%80%93166.&amp;btnG="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C2407-F43B-410C-9062-F11F2C8F8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6434</Words>
  <Characters>36680</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Leoanova</dc:creator>
  <cp:lastModifiedBy>HP</cp:lastModifiedBy>
  <cp:revision>7</cp:revision>
  <cp:lastPrinted>2022-04-04T02:54:00Z</cp:lastPrinted>
  <dcterms:created xsi:type="dcterms:W3CDTF">2022-04-04T02:30:00Z</dcterms:created>
  <dcterms:modified xsi:type="dcterms:W3CDTF">2022-04-04T02:59:00Z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http://www.zotero.org/styles/chicago-fullnote-bibliography</vt:lpwstr>
  </property>
  <property fmtid="{D5CDD505-2E9C-101B-9397-08002B2CF9AE}" pid="7" name="Mendeley Recent Style Name 2_1">
    <vt:lpwstr>Chicago Manual of Style 17th edition (full note)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34165c14-25a9-3937-9b37-705afe7b222c</vt:lpwstr>
  </property>
  <property fmtid="{D5CDD505-2E9C-101B-9397-08002B2CF9AE}" pid="24" name="Mendeley Citation Style_1">
    <vt:lpwstr>http://www.zotero.org/styles/apa</vt:lpwstr>
  </property>
</Properties>
</file>